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0C29" w:rsidTr="00A35A4A">
        <w:tc>
          <w:tcPr>
            <w:tcW w:w="9571" w:type="dxa"/>
            <w:shd w:val="clear" w:color="auto" w:fill="auto"/>
          </w:tcPr>
          <w:p w:rsidR="00B90C29" w:rsidRDefault="00495CA7" w:rsidP="00A35A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A35A4A">
        <w:tc>
          <w:tcPr>
            <w:tcW w:w="9571" w:type="dxa"/>
            <w:shd w:val="clear" w:color="auto" w:fill="auto"/>
          </w:tcPr>
          <w:p w:rsidR="00B90C29" w:rsidRPr="00A35A4A" w:rsidRDefault="00AE744D" w:rsidP="00A35A4A">
            <w:pPr>
              <w:jc w:val="both"/>
              <w:rPr>
                <w:sz w:val="28"/>
                <w:szCs w:val="28"/>
              </w:rPr>
            </w:pPr>
            <w:permStart w:id="762188231" w:edGrp="everyone" w:colFirst="0" w:colLast="0"/>
            <w:permStart w:id="1425539113" w:edGrp="everyone" w:colFirst="1" w:colLast="1"/>
            <w:r>
              <w:rPr>
                <w:sz w:val="28"/>
                <w:szCs w:val="28"/>
              </w:rPr>
              <w:t>21.05.2018</w:t>
            </w:r>
            <w:r w:rsidR="00303BA5">
              <w:rPr>
                <w:sz w:val="28"/>
                <w:szCs w:val="28"/>
              </w:rPr>
              <w:t xml:space="preserve">                       </w:t>
            </w:r>
            <w:r w:rsidR="00B90C29" w:rsidRPr="00A35A4A">
              <w:rPr>
                <w:sz w:val="28"/>
                <w:szCs w:val="28"/>
              </w:rPr>
              <w:t xml:space="preserve">                                                                         № </w:t>
            </w:r>
            <w:r>
              <w:rPr>
                <w:sz w:val="28"/>
                <w:szCs w:val="28"/>
              </w:rPr>
              <w:t>132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1165655790" w:edGrp="everyone"/>
      <w:permEnd w:id="762188231"/>
      <w:permEnd w:id="1425539113"/>
    </w:p>
    <w:p w:rsidR="00613658" w:rsidRDefault="00861DE8" w:rsidP="006136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389A">
        <w:rPr>
          <w:b/>
          <w:bCs/>
          <w:sz w:val="28"/>
          <w:szCs w:val="28"/>
        </w:rPr>
        <w:t xml:space="preserve">Об утверждении </w:t>
      </w:r>
      <w:r w:rsidR="00613658">
        <w:rPr>
          <w:b/>
          <w:bCs/>
          <w:sz w:val="28"/>
          <w:szCs w:val="28"/>
        </w:rPr>
        <w:t>П</w:t>
      </w:r>
      <w:r w:rsidRPr="00F4389A">
        <w:rPr>
          <w:b/>
          <w:bCs/>
          <w:sz w:val="28"/>
          <w:szCs w:val="28"/>
        </w:rPr>
        <w:t>орядка предоставления субсиди</w:t>
      </w:r>
      <w:r w:rsidR="003726D1" w:rsidRPr="00F4389A">
        <w:rPr>
          <w:b/>
          <w:bCs/>
          <w:sz w:val="28"/>
          <w:szCs w:val="28"/>
        </w:rPr>
        <w:t>й</w:t>
      </w:r>
      <w:r w:rsidR="00ED32D6" w:rsidRPr="00F4389A">
        <w:rPr>
          <w:b/>
          <w:bCs/>
          <w:sz w:val="28"/>
          <w:szCs w:val="28"/>
        </w:rPr>
        <w:t xml:space="preserve"> </w:t>
      </w:r>
      <w:r w:rsidR="00613658">
        <w:rPr>
          <w:b/>
          <w:bCs/>
          <w:sz w:val="28"/>
          <w:szCs w:val="28"/>
        </w:rPr>
        <w:t xml:space="preserve">муниципальным унитарным предприятиям Воротынского муниципального района </w:t>
      </w:r>
    </w:p>
    <w:p w:rsidR="00861DE8" w:rsidRPr="00F4389A" w:rsidRDefault="00613658" w:rsidP="006136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увеличение уставного фонда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1DE8" w:rsidRPr="00A9138E" w:rsidRDefault="00861DE8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13658">
        <w:rPr>
          <w:rFonts w:ascii="Times New Roman" w:hAnsi="Times New Roman" w:cs="Times New Roman"/>
          <w:sz w:val="28"/>
          <w:szCs w:val="28"/>
        </w:rPr>
        <w:t xml:space="preserve">о статьей 78 Бюджетного кодекса Российской Федерации, в целях оказания услуг населению Воротынского района 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6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</w:p>
    <w:p w:rsidR="00861DE8" w:rsidRPr="004D398D" w:rsidRDefault="00861DE8" w:rsidP="0096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8D">
        <w:rPr>
          <w:sz w:val="28"/>
          <w:szCs w:val="28"/>
        </w:rPr>
        <w:t xml:space="preserve">1. Утвердить </w:t>
      </w:r>
      <w:r w:rsidR="00613658">
        <w:rPr>
          <w:sz w:val="28"/>
          <w:szCs w:val="28"/>
        </w:rPr>
        <w:t xml:space="preserve">прилагаемый </w:t>
      </w:r>
      <w:hyperlink r:id="rId8" w:history="1">
        <w:r w:rsidRPr="004D398D">
          <w:rPr>
            <w:sz w:val="28"/>
            <w:szCs w:val="28"/>
          </w:rPr>
          <w:t>Порядок</w:t>
        </w:r>
      </w:hyperlink>
      <w:r w:rsidRPr="004D398D">
        <w:rPr>
          <w:sz w:val="28"/>
          <w:szCs w:val="28"/>
        </w:rPr>
        <w:t xml:space="preserve"> предоставления </w:t>
      </w:r>
      <w:r w:rsidR="00076933" w:rsidRPr="00076933">
        <w:rPr>
          <w:bCs/>
          <w:sz w:val="28"/>
          <w:szCs w:val="28"/>
        </w:rPr>
        <w:t>субсидий  муниципальны</w:t>
      </w:r>
      <w:r w:rsidR="00613658">
        <w:rPr>
          <w:bCs/>
          <w:sz w:val="28"/>
          <w:szCs w:val="28"/>
        </w:rPr>
        <w:t>м</w:t>
      </w:r>
      <w:r w:rsidR="00076933" w:rsidRPr="00076933">
        <w:rPr>
          <w:bCs/>
          <w:sz w:val="28"/>
          <w:szCs w:val="28"/>
        </w:rPr>
        <w:t xml:space="preserve"> </w:t>
      </w:r>
      <w:r w:rsidR="008919B6">
        <w:rPr>
          <w:bCs/>
          <w:sz w:val="28"/>
          <w:szCs w:val="28"/>
        </w:rPr>
        <w:t xml:space="preserve">унитарным </w:t>
      </w:r>
      <w:r w:rsidR="00613658">
        <w:rPr>
          <w:bCs/>
          <w:sz w:val="28"/>
          <w:szCs w:val="28"/>
        </w:rPr>
        <w:t xml:space="preserve">предприятиям Воротынского муниципального района на увеличение уставного фонда. </w:t>
      </w:r>
    </w:p>
    <w:p w:rsidR="00861DE8" w:rsidRPr="00ED32D6" w:rsidRDefault="00E544A3" w:rsidP="004C00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076">
        <w:rPr>
          <w:sz w:val="28"/>
          <w:szCs w:val="28"/>
        </w:rPr>
        <w:t xml:space="preserve">        2</w:t>
      </w:r>
      <w:r w:rsidR="00861DE8" w:rsidRPr="00ED32D6">
        <w:rPr>
          <w:sz w:val="28"/>
          <w:szCs w:val="28"/>
        </w:rPr>
        <w:t>. Организационно</w:t>
      </w:r>
      <w:r w:rsidR="000F716E">
        <w:rPr>
          <w:sz w:val="28"/>
          <w:szCs w:val="28"/>
        </w:rPr>
        <w:t>-</w:t>
      </w:r>
      <w:r w:rsidR="00861DE8" w:rsidRPr="00ED32D6">
        <w:rPr>
          <w:sz w:val="28"/>
          <w:szCs w:val="28"/>
        </w:rPr>
        <w:t>правовому отделу управления делами Администрации Воротынского муниципального района (</w:t>
      </w:r>
      <w:r w:rsidR="003726D1">
        <w:rPr>
          <w:sz w:val="28"/>
          <w:szCs w:val="28"/>
        </w:rPr>
        <w:t>А.П</w:t>
      </w:r>
      <w:r w:rsidR="00861DE8" w:rsidRPr="00ED32D6">
        <w:rPr>
          <w:sz w:val="28"/>
          <w:szCs w:val="28"/>
        </w:rPr>
        <w:t xml:space="preserve">. </w:t>
      </w:r>
      <w:proofErr w:type="spellStart"/>
      <w:r w:rsidR="003726D1">
        <w:rPr>
          <w:sz w:val="28"/>
          <w:szCs w:val="28"/>
        </w:rPr>
        <w:t>Крайнов</w:t>
      </w:r>
      <w:proofErr w:type="spellEnd"/>
      <w:r w:rsidR="00861DE8" w:rsidRPr="00ED32D6">
        <w:rPr>
          <w:sz w:val="28"/>
          <w:szCs w:val="28"/>
        </w:rPr>
        <w:t xml:space="preserve">) обеспечить размещение </w:t>
      </w:r>
      <w:r w:rsidR="00A545FC">
        <w:rPr>
          <w:sz w:val="28"/>
          <w:szCs w:val="28"/>
        </w:rPr>
        <w:t xml:space="preserve">настоящего Постановления </w:t>
      </w:r>
      <w:r w:rsidR="00861DE8" w:rsidRPr="00ED32D6">
        <w:rPr>
          <w:sz w:val="28"/>
          <w:szCs w:val="28"/>
        </w:rPr>
        <w:t xml:space="preserve">на официальном сайте </w:t>
      </w:r>
      <w:r w:rsidR="00861DE8" w:rsidRPr="00A545FC">
        <w:rPr>
          <w:sz w:val="28"/>
          <w:szCs w:val="28"/>
        </w:rPr>
        <w:t>www.vorotynec.omsu-nnov.ru.</w:t>
      </w:r>
    </w:p>
    <w:p w:rsidR="004C0076" w:rsidRPr="004D398D" w:rsidRDefault="004C0076" w:rsidP="004C00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DE8">
        <w:rPr>
          <w:sz w:val="28"/>
          <w:szCs w:val="28"/>
        </w:rPr>
        <w:t xml:space="preserve">. Настоящее постановление вступает в силу с момента его </w:t>
      </w:r>
      <w:r w:rsidR="00AE419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в печатном и сетевом издании</w:t>
      </w:r>
      <w:r w:rsidRPr="004C007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районной газеты «Воротынская газета».</w:t>
      </w:r>
    </w:p>
    <w:p w:rsidR="00861DE8" w:rsidRDefault="004C0076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1DE8" w:rsidRPr="00657A06">
        <w:rPr>
          <w:sz w:val="28"/>
          <w:szCs w:val="28"/>
        </w:rPr>
        <w:t xml:space="preserve">. </w:t>
      </w:r>
      <w:proofErr w:type="gramStart"/>
      <w:r w:rsidR="00861DE8">
        <w:rPr>
          <w:sz w:val="28"/>
          <w:szCs w:val="28"/>
        </w:rPr>
        <w:t>Контроль за</w:t>
      </w:r>
      <w:proofErr w:type="gramEnd"/>
      <w:r w:rsidR="00861DE8">
        <w:rPr>
          <w:sz w:val="28"/>
          <w:szCs w:val="28"/>
        </w:rPr>
        <w:t xml:space="preserve"> исполнением настоящего постановления </w:t>
      </w:r>
      <w:r w:rsidR="00850A4D">
        <w:rPr>
          <w:sz w:val="28"/>
          <w:szCs w:val="28"/>
        </w:rPr>
        <w:t>оставляю за собой.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2F22E7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61DE8">
        <w:rPr>
          <w:sz w:val="28"/>
          <w:szCs w:val="28"/>
        </w:rPr>
        <w:t xml:space="preserve"> администрации </w:t>
      </w:r>
    </w:p>
    <w:p w:rsidR="00861DE8" w:rsidRDefault="00A9133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proofErr w:type="spellStart"/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2F22E7">
        <w:rPr>
          <w:sz w:val="28"/>
          <w:szCs w:val="28"/>
        </w:rPr>
        <w:t>Солдатов</w:t>
      </w:r>
      <w:proofErr w:type="spellEnd"/>
    </w:p>
    <w:p w:rsidR="00B12F7D" w:rsidRDefault="00B12F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1DE8" w:rsidRPr="00984857" w:rsidRDefault="00512AA1" w:rsidP="00B12F7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61DE8" w:rsidRPr="00BC0B28" w:rsidRDefault="008919B6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4857">
        <w:rPr>
          <w:sz w:val="28"/>
          <w:szCs w:val="28"/>
        </w:rPr>
        <w:t xml:space="preserve"> </w:t>
      </w:r>
      <w:r w:rsidR="00512AA1">
        <w:rPr>
          <w:sz w:val="28"/>
          <w:szCs w:val="28"/>
        </w:rPr>
        <w:t xml:space="preserve">  к </w:t>
      </w:r>
      <w:r w:rsidR="006F5D9D">
        <w:rPr>
          <w:sz w:val="28"/>
          <w:szCs w:val="28"/>
        </w:rPr>
        <w:t>п</w:t>
      </w:r>
      <w:r w:rsidR="00861DE8">
        <w:rPr>
          <w:sz w:val="28"/>
          <w:szCs w:val="28"/>
        </w:rPr>
        <w:t>остановлени</w:t>
      </w:r>
      <w:r w:rsidR="00512AA1">
        <w:rPr>
          <w:sz w:val="28"/>
          <w:szCs w:val="28"/>
        </w:rPr>
        <w:t xml:space="preserve">ю </w:t>
      </w:r>
      <w:r w:rsidR="00861DE8" w:rsidRPr="00BC0B28">
        <w:rPr>
          <w:sz w:val="28"/>
          <w:szCs w:val="28"/>
        </w:rPr>
        <w:t xml:space="preserve"> администрации</w:t>
      </w:r>
    </w:p>
    <w:p w:rsidR="00861DE8" w:rsidRPr="00BC0B28" w:rsidRDefault="00512AA1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61DE8" w:rsidRPr="00BC0B28">
        <w:rPr>
          <w:sz w:val="28"/>
          <w:szCs w:val="28"/>
        </w:rPr>
        <w:t xml:space="preserve">Воротынского муниципального </w:t>
      </w:r>
    </w:p>
    <w:p w:rsidR="00861DE8" w:rsidRPr="00BC0B28" w:rsidRDefault="00512AA1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61DE8" w:rsidRPr="00BC0B28">
        <w:rPr>
          <w:sz w:val="28"/>
          <w:szCs w:val="28"/>
        </w:rPr>
        <w:t>района Нижегородской области</w:t>
      </w:r>
    </w:p>
    <w:p w:rsidR="00861DE8" w:rsidRDefault="00861DE8" w:rsidP="00B12F7D">
      <w:pPr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от </w:t>
      </w:r>
      <w:r w:rsidR="00AE744D">
        <w:rPr>
          <w:sz w:val="28"/>
          <w:szCs w:val="28"/>
        </w:rPr>
        <w:t>21.05.2018</w:t>
      </w:r>
      <w:r>
        <w:rPr>
          <w:sz w:val="28"/>
          <w:szCs w:val="28"/>
        </w:rPr>
        <w:t xml:space="preserve"> №</w:t>
      </w:r>
      <w:r w:rsidR="00AE744D">
        <w:rPr>
          <w:sz w:val="28"/>
          <w:szCs w:val="28"/>
        </w:rPr>
        <w:t xml:space="preserve"> 132</w:t>
      </w:r>
      <w:bookmarkStart w:id="0" w:name="_GoBack"/>
      <w:bookmarkEnd w:id="0"/>
    </w:p>
    <w:p w:rsidR="00861DE8" w:rsidRPr="00F33259" w:rsidRDefault="00861DE8" w:rsidP="00861DE8">
      <w:pPr>
        <w:ind w:firstLine="567"/>
        <w:jc w:val="right"/>
        <w:rPr>
          <w:sz w:val="28"/>
          <w:szCs w:val="28"/>
        </w:rPr>
      </w:pPr>
    </w:p>
    <w:p w:rsidR="008919B6" w:rsidRDefault="00AE744D" w:rsidP="008919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hyperlink r:id="rId9" w:history="1">
        <w:r w:rsidR="00861DE8" w:rsidRPr="008919B6">
          <w:rPr>
            <w:b/>
            <w:sz w:val="28"/>
            <w:szCs w:val="28"/>
          </w:rPr>
          <w:t>Порядок</w:t>
        </w:r>
      </w:hyperlink>
    </w:p>
    <w:p w:rsidR="008919B6" w:rsidRDefault="00076933" w:rsidP="008919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919B6">
        <w:rPr>
          <w:b/>
          <w:sz w:val="28"/>
          <w:szCs w:val="28"/>
        </w:rPr>
        <w:t xml:space="preserve">предоставления субсидий </w:t>
      </w:r>
      <w:r w:rsidR="008919B6" w:rsidRPr="008919B6">
        <w:rPr>
          <w:b/>
          <w:bCs/>
          <w:sz w:val="28"/>
          <w:szCs w:val="28"/>
        </w:rPr>
        <w:t xml:space="preserve">муниципальным </w:t>
      </w:r>
      <w:r w:rsidR="00512AA1">
        <w:rPr>
          <w:b/>
          <w:bCs/>
          <w:sz w:val="28"/>
          <w:szCs w:val="28"/>
        </w:rPr>
        <w:t xml:space="preserve">унитарным </w:t>
      </w:r>
      <w:r w:rsidR="008919B6" w:rsidRPr="008919B6">
        <w:rPr>
          <w:b/>
          <w:bCs/>
          <w:sz w:val="28"/>
          <w:szCs w:val="28"/>
        </w:rPr>
        <w:t xml:space="preserve">предприятиям </w:t>
      </w:r>
    </w:p>
    <w:p w:rsidR="008919B6" w:rsidRPr="008919B6" w:rsidRDefault="008919B6" w:rsidP="008919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919B6">
        <w:rPr>
          <w:b/>
          <w:bCs/>
          <w:sz w:val="28"/>
          <w:szCs w:val="28"/>
        </w:rPr>
        <w:t>Воротынского муниципального района на увеличение уставного фонда</w:t>
      </w:r>
    </w:p>
    <w:p w:rsidR="00076933" w:rsidRDefault="00076933" w:rsidP="008919B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1056" w:rsidRDefault="00701056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</w:t>
      </w:r>
      <w:r w:rsidR="00A4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Порядок)</w:t>
      </w:r>
    </w:p>
    <w:p w:rsidR="00861DE8" w:rsidRPr="00582367" w:rsidRDefault="00861DE8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1DE8" w:rsidRPr="00FD27AC" w:rsidRDefault="00861DE8" w:rsidP="00861DE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27AC">
        <w:rPr>
          <w:rFonts w:ascii="Times New Roman" w:hAnsi="Times New Roman" w:cs="Times New Roman"/>
          <w:sz w:val="28"/>
          <w:szCs w:val="28"/>
        </w:rPr>
        <w:t>1. О</w:t>
      </w:r>
      <w:r w:rsidR="00FD27AC" w:rsidRPr="00FD27AC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23B" w:rsidRDefault="00861DE8" w:rsidP="00D60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2C0">
        <w:rPr>
          <w:sz w:val="28"/>
          <w:szCs w:val="28"/>
        </w:rPr>
        <w:t>1.</w:t>
      </w:r>
      <w:r w:rsidR="00A40FBF">
        <w:rPr>
          <w:sz w:val="28"/>
          <w:szCs w:val="28"/>
        </w:rPr>
        <w:t xml:space="preserve">1. </w:t>
      </w:r>
      <w:r w:rsidRPr="00C222C0">
        <w:rPr>
          <w:sz w:val="28"/>
          <w:szCs w:val="28"/>
        </w:rPr>
        <w:t xml:space="preserve">Настоящий Порядок </w:t>
      </w:r>
      <w:r w:rsidR="00981D81">
        <w:rPr>
          <w:sz w:val="28"/>
          <w:szCs w:val="28"/>
        </w:rPr>
        <w:t>определяет цели и условия</w:t>
      </w:r>
      <w:r w:rsidR="00AC26DD">
        <w:rPr>
          <w:sz w:val="28"/>
          <w:szCs w:val="28"/>
        </w:rPr>
        <w:t>,</w:t>
      </w:r>
      <w:r w:rsidR="00981D81">
        <w:rPr>
          <w:sz w:val="28"/>
          <w:szCs w:val="28"/>
        </w:rPr>
        <w:t xml:space="preserve"> </w:t>
      </w:r>
      <w:r w:rsidRPr="00076933">
        <w:rPr>
          <w:sz w:val="28"/>
          <w:szCs w:val="28"/>
        </w:rPr>
        <w:t xml:space="preserve">процедуру предоставления </w:t>
      </w:r>
      <w:r w:rsidR="00E04118" w:rsidRPr="00076933">
        <w:rPr>
          <w:sz w:val="28"/>
          <w:szCs w:val="28"/>
        </w:rPr>
        <w:t>субсиди</w:t>
      </w:r>
      <w:r w:rsidR="00B053F1" w:rsidRPr="00076933">
        <w:rPr>
          <w:sz w:val="28"/>
          <w:szCs w:val="28"/>
        </w:rPr>
        <w:t>й</w:t>
      </w:r>
      <w:r w:rsidR="003726D1" w:rsidRPr="00076933">
        <w:rPr>
          <w:sz w:val="28"/>
          <w:szCs w:val="28"/>
        </w:rPr>
        <w:t xml:space="preserve"> из районного бюджета</w:t>
      </w:r>
      <w:r w:rsidR="00EB27E5">
        <w:rPr>
          <w:sz w:val="28"/>
          <w:szCs w:val="28"/>
        </w:rPr>
        <w:t xml:space="preserve"> </w:t>
      </w:r>
      <w:r w:rsidR="008A26DD">
        <w:rPr>
          <w:sz w:val="28"/>
          <w:szCs w:val="28"/>
        </w:rPr>
        <w:t>муниципальным</w:t>
      </w:r>
      <w:r w:rsidR="00076933" w:rsidRPr="00076933">
        <w:rPr>
          <w:sz w:val="28"/>
          <w:szCs w:val="28"/>
        </w:rPr>
        <w:t xml:space="preserve"> </w:t>
      </w:r>
      <w:r w:rsidR="008A26DD">
        <w:rPr>
          <w:sz w:val="28"/>
          <w:szCs w:val="28"/>
        </w:rPr>
        <w:t>унитарным предприятиям на увеличение уставного фонда (далее - субсидия)</w:t>
      </w:r>
      <w:r w:rsidR="00981D81">
        <w:rPr>
          <w:sz w:val="28"/>
          <w:szCs w:val="28"/>
        </w:rPr>
        <w:t xml:space="preserve">, </w:t>
      </w:r>
      <w:r w:rsidR="00AC26DD">
        <w:rPr>
          <w:sz w:val="28"/>
          <w:szCs w:val="28"/>
        </w:rPr>
        <w:t xml:space="preserve">устанавливает критерии отбора муниципальных </w:t>
      </w:r>
      <w:r w:rsidR="000276E8">
        <w:rPr>
          <w:sz w:val="28"/>
          <w:szCs w:val="28"/>
        </w:rPr>
        <w:t xml:space="preserve">унитарных </w:t>
      </w:r>
      <w:r w:rsidR="00AC26DD">
        <w:rPr>
          <w:sz w:val="28"/>
          <w:szCs w:val="28"/>
        </w:rPr>
        <w:t>предприятий Воротынского района, порядок возврата субсидий в районный бюджет в случае нарушения условий предоставления субсидии.</w:t>
      </w:r>
    </w:p>
    <w:p w:rsidR="00D60E88" w:rsidRPr="00076933" w:rsidRDefault="00D60E88" w:rsidP="00D60E8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B8123B" w:rsidRDefault="00965567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8123B">
        <w:rPr>
          <w:sz w:val="28"/>
          <w:szCs w:val="28"/>
        </w:rPr>
        <w:t>. Цели предоставления субсидий</w:t>
      </w:r>
    </w:p>
    <w:p w:rsidR="009A4B18" w:rsidRDefault="009A4B18" w:rsidP="00B812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A4B18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B18">
        <w:rPr>
          <w:sz w:val="28"/>
          <w:szCs w:val="28"/>
        </w:rPr>
        <w:t>.1. Субсидия имеет целевое назначение.</w:t>
      </w:r>
    </w:p>
    <w:p w:rsidR="009A4B18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B18">
        <w:rPr>
          <w:sz w:val="28"/>
          <w:szCs w:val="28"/>
        </w:rPr>
        <w:t>.2. Субсидия предоставляется</w:t>
      </w:r>
      <w:r w:rsidR="007935F8">
        <w:rPr>
          <w:sz w:val="28"/>
          <w:szCs w:val="28"/>
        </w:rPr>
        <w:t xml:space="preserve"> на </w:t>
      </w:r>
      <w:r w:rsidR="005158A6">
        <w:rPr>
          <w:sz w:val="28"/>
          <w:szCs w:val="28"/>
        </w:rPr>
        <w:t>цели, предусмотренные решением Земского собрания Воротынского  района о районном бюджете на очередной финансовый год</w:t>
      </w:r>
      <w:r w:rsidR="00CC6E6D">
        <w:rPr>
          <w:sz w:val="28"/>
          <w:szCs w:val="28"/>
        </w:rPr>
        <w:t xml:space="preserve"> и</w:t>
      </w:r>
      <w:r w:rsidR="0083246A">
        <w:rPr>
          <w:sz w:val="28"/>
          <w:szCs w:val="28"/>
        </w:rPr>
        <w:t xml:space="preserve"> на</w:t>
      </w:r>
      <w:r w:rsidR="00CC6E6D">
        <w:rPr>
          <w:sz w:val="28"/>
          <w:szCs w:val="28"/>
        </w:rPr>
        <w:t xml:space="preserve"> плановый период</w:t>
      </w:r>
      <w:r w:rsidR="005158A6">
        <w:rPr>
          <w:sz w:val="28"/>
          <w:szCs w:val="28"/>
        </w:rPr>
        <w:t xml:space="preserve">, в целях </w:t>
      </w:r>
      <w:r w:rsidR="00A40FBF">
        <w:rPr>
          <w:sz w:val="28"/>
          <w:szCs w:val="28"/>
        </w:rPr>
        <w:t>финансового обеспечения увеличения уставного фонда.</w:t>
      </w:r>
    </w:p>
    <w:p w:rsidR="00FD47B1" w:rsidRDefault="00FD47B1" w:rsidP="009A4B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23B" w:rsidRDefault="00965567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8123B">
        <w:rPr>
          <w:sz w:val="28"/>
          <w:szCs w:val="28"/>
        </w:rPr>
        <w:t>. Наименование главного распорядителя средств районного бюджета, осуществляющего предоставление субсиди</w:t>
      </w:r>
      <w:r w:rsidR="00B053F1">
        <w:rPr>
          <w:sz w:val="28"/>
          <w:szCs w:val="28"/>
        </w:rPr>
        <w:t>й</w:t>
      </w:r>
    </w:p>
    <w:p w:rsidR="00B8123B" w:rsidRPr="00C222C0" w:rsidRDefault="00B8123B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1DE8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DE8">
        <w:rPr>
          <w:sz w:val="28"/>
          <w:szCs w:val="28"/>
        </w:rPr>
        <w:t>.</w:t>
      </w:r>
      <w:r w:rsidR="003A2E86">
        <w:rPr>
          <w:sz w:val="28"/>
          <w:szCs w:val="28"/>
        </w:rPr>
        <w:t>1.</w:t>
      </w:r>
      <w:r w:rsidR="00861DE8">
        <w:rPr>
          <w:sz w:val="28"/>
          <w:szCs w:val="28"/>
        </w:rPr>
        <w:t xml:space="preserve"> Главны</w:t>
      </w:r>
      <w:r w:rsidR="003A2E86">
        <w:rPr>
          <w:sz w:val="28"/>
          <w:szCs w:val="28"/>
        </w:rPr>
        <w:t xml:space="preserve">м </w:t>
      </w:r>
      <w:r w:rsidR="00861DE8">
        <w:rPr>
          <w:sz w:val="28"/>
          <w:szCs w:val="28"/>
        </w:rPr>
        <w:t>распорядител</w:t>
      </w:r>
      <w:r w:rsidR="003A2E86">
        <w:rPr>
          <w:sz w:val="28"/>
          <w:szCs w:val="28"/>
        </w:rPr>
        <w:t>ем</w:t>
      </w:r>
      <w:r w:rsidR="00861DE8">
        <w:rPr>
          <w:sz w:val="28"/>
          <w:szCs w:val="28"/>
        </w:rPr>
        <w:t xml:space="preserve"> средств</w:t>
      </w:r>
      <w:r w:rsidR="003A2E86">
        <w:rPr>
          <w:sz w:val="28"/>
          <w:szCs w:val="28"/>
        </w:rPr>
        <w:t xml:space="preserve"> районного бюджета</w:t>
      </w:r>
      <w:r w:rsidR="008D6F21">
        <w:rPr>
          <w:sz w:val="28"/>
          <w:szCs w:val="28"/>
        </w:rPr>
        <w:t>, осуществляющим 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>,</w:t>
      </w:r>
      <w:r w:rsidR="003A2E86">
        <w:rPr>
          <w:sz w:val="28"/>
          <w:szCs w:val="28"/>
        </w:rPr>
        <w:t xml:space="preserve"> является </w:t>
      </w:r>
      <w:r w:rsidR="00A40FBF">
        <w:rPr>
          <w:sz w:val="28"/>
          <w:szCs w:val="28"/>
        </w:rPr>
        <w:t>А</w:t>
      </w:r>
      <w:r w:rsidR="00861DE8" w:rsidRPr="00861DE8">
        <w:rPr>
          <w:sz w:val="28"/>
          <w:szCs w:val="28"/>
        </w:rPr>
        <w:t>дминистраци</w:t>
      </w:r>
      <w:r w:rsidR="00A40FBF">
        <w:rPr>
          <w:sz w:val="28"/>
          <w:szCs w:val="28"/>
        </w:rPr>
        <w:t>я</w:t>
      </w:r>
      <w:r w:rsidR="00861DE8" w:rsidRPr="00861DE8">
        <w:rPr>
          <w:sz w:val="28"/>
          <w:szCs w:val="28"/>
        </w:rPr>
        <w:t xml:space="preserve"> Воротынского муниципального района Нижегородской области </w:t>
      </w:r>
      <w:r w:rsidR="00861DE8">
        <w:rPr>
          <w:sz w:val="28"/>
          <w:szCs w:val="28"/>
        </w:rPr>
        <w:t xml:space="preserve">(далее - </w:t>
      </w:r>
      <w:r w:rsidR="00A40FBF">
        <w:rPr>
          <w:sz w:val="28"/>
          <w:szCs w:val="28"/>
        </w:rPr>
        <w:t>Администрация</w:t>
      </w:r>
      <w:r w:rsidR="00861DE8">
        <w:rPr>
          <w:sz w:val="28"/>
          <w:szCs w:val="28"/>
        </w:rPr>
        <w:t>).</w:t>
      </w:r>
    </w:p>
    <w:p w:rsidR="003A2E86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E86">
        <w:rPr>
          <w:sz w:val="28"/>
          <w:szCs w:val="28"/>
        </w:rPr>
        <w:t xml:space="preserve">.2. </w:t>
      </w:r>
      <w:r w:rsidR="00A40FBF">
        <w:rPr>
          <w:sz w:val="28"/>
          <w:szCs w:val="28"/>
        </w:rPr>
        <w:t>Администрация</w:t>
      </w:r>
      <w:r w:rsidR="003A2E86">
        <w:rPr>
          <w:sz w:val="28"/>
          <w:szCs w:val="28"/>
        </w:rPr>
        <w:t xml:space="preserve"> осуществляет </w:t>
      </w:r>
      <w:r w:rsidR="008D6F21">
        <w:rPr>
          <w:sz w:val="28"/>
          <w:szCs w:val="28"/>
        </w:rPr>
        <w:t>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 xml:space="preserve"> в пределах бюджетных ассигнований, предусмотренных в районном бюджете на текущий финансовый год</w:t>
      </w:r>
      <w:r w:rsidR="001D2093">
        <w:rPr>
          <w:sz w:val="28"/>
          <w:szCs w:val="28"/>
        </w:rPr>
        <w:t xml:space="preserve"> и плановый период</w:t>
      </w:r>
      <w:r w:rsidR="008D6F21">
        <w:rPr>
          <w:sz w:val="28"/>
          <w:szCs w:val="28"/>
        </w:rPr>
        <w:t>, и лимитов бюджетных обязательств, утвержденных в установленном порядке на предоставление субсидии.</w:t>
      </w:r>
    </w:p>
    <w:p w:rsidR="00DE6C1A" w:rsidRDefault="00DE6C1A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E02" w:rsidRDefault="00965567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8336A">
        <w:rPr>
          <w:sz w:val="28"/>
          <w:szCs w:val="28"/>
        </w:rPr>
        <w:t xml:space="preserve">. </w:t>
      </w:r>
      <w:r w:rsidR="0088336A" w:rsidRPr="0088336A">
        <w:rPr>
          <w:sz w:val="28"/>
          <w:szCs w:val="28"/>
        </w:rPr>
        <w:t>Критер</w:t>
      </w:r>
      <w:r w:rsidR="0088336A">
        <w:rPr>
          <w:sz w:val="28"/>
          <w:szCs w:val="28"/>
        </w:rPr>
        <w:t>ии отбора получателей субсидий</w:t>
      </w:r>
    </w:p>
    <w:p w:rsidR="001624D0" w:rsidRDefault="001624D0" w:rsidP="00F64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46C0" w:rsidRDefault="00965567" w:rsidP="001D2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624D0">
        <w:rPr>
          <w:sz w:val="28"/>
          <w:szCs w:val="28"/>
        </w:rPr>
        <w:t xml:space="preserve">.1. </w:t>
      </w:r>
      <w:r w:rsidR="001D2093">
        <w:rPr>
          <w:sz w:val="28"/>
          <w:szCs w:val="28"/>
        </w:rPr>
        <w:t xml:space="preserve">Право </w:t>
      </w:r>
      <w:r w:rsidR="001624D0">
        <w:rPr>
          <w:sz w:val="28"/>
          <w:szCs w:val="28"/>
        </w:rPr>
        <w:t>на получение субсиди</w:t>
      </w:r>
      <w:r w:rsidR="00B053F1">
        <w:rPr>
          <w:sz w:val="28"/>
          <w:szCs w:val="28"/>
        </w:rPr>
        <w:t>и</w:t>
      </w:r>
      <w:r w:rsidR="008305DC">
        <w:rPr>
          <w:sz w:val="28"/>
          <w:szCs w:val="28"/>
        </w:rPr>
        <w:t xml:space="preserve"> </w:t>
      </w:r>
      <w:r w:rsidR="001D2093">
        <w:rPr>
          <w:sz w:val="28"/>
          <w:szCs w:val="28"/>
        </w:rPr>
        <w:t>имеют муниципальные унитарные предприятия Воротынского муни</w:t>
      </w:r>
      <w:r w:rsidR="00646A40">
        <w:rPr>
          <w:sz w:val="28"/>
          <w:szCs w:val="28"/>
        </w:rPr>
        <w:t>ципального района</w:t>
      </w:r>
      <w:r w:rsidR="001D2093">
        <w:rPr>
          <w:sz w:val="28"/>
          <w:szCs w:val="28"/>
        </w:rPr>
        <w:t>, определенные решением Земского собрания Воротынского района</w:t>
      </w:r>
      <w:r w:rsidR="005B5B7B">
        <w:rPr>
          <w:sz w:val="28"/>
          <w:szCs w:val="28"/>
        </w:rPr>
        <w:t xml:space="preserve"> (далее</w:t>
      </w:r>
      <w:r w:rsidR="00F57EE6">
        <w:rPr>
          <w:sz w:val="28"/>
          <w:szCs w:val="28"/>
        </w:rPr>
        <w:t xml:space="preserve"> </w:t>
      </w:r>
      <w:r w:rsidR="005B5B7B">
        <w:rPr>
          <w:sz w:val="28"/>
          <w:szCs w:val="28"/>
        </w:rPr>
        <w:t>- Получатель)</w:t>
      </w:r>
      <w:r w:rsidR="001D2093">
        <w:rPr>
          <w:sz w:val="28"/>
          <w:szCs w:val="28"/>
        </w:rPr>
        <w:t>.</w:t>
      </w:r>
    </w:p>
    <w:p w:rsidR="001D2093" w:rsidRDefault="001D2093" w:rsidP="001D2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36A" w:rsidRDefault="007326CF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8336A" w:rsidRPr="0088336A">
        <w:rPr>
          <w:sz w:val="28"/>
          <w:szCs w:val="28"/>
        </w:rPr>
        <w:t>. Условия и порядок предоставления субсидий</w:t>
      </w:r>
    </w:p>
    <w:p w:rsidR="001D2093" w:rsidRDefault="001D2093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0E88" w:rsidRDefault="007326CF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2093">
        <w:rPr>
          <w:sz w:val="28"/>
          <w:szCs w:val="28"/>
        </w:rPr>
        <w:t xml:space="preserve">.1. </w:t>
      </w:r>
      <w:r w:rsidR="005B5B7B">
        <w:rPr>
          <w:sz w:val="28"/>
          <w:szCs w:val="28"/>
        </w:rPr>
        <w:t xml:space="preserve">Условиями предоставления </w:t>
      </w:r>
      <w:r w:rsidR="0083246A">
        <w:rPr>
          <w:sz w:val="28"/>
          <w:szCs w:val="28"/>
        </w:rPr>
        <w:t>с</w:t>
      </w:r>
      <w:r w:rsidR="005B5B7B">
        <w:rPr>
          <w:sz w:val="28"/>
          <w:szCs w:val="28"/>
        </w:rPr>
        <w:t>убсидии является н</w:t>
      </w:r>
      <w:r w:rsidR="001D2093">
        <w:rPr>
          <w:sz w:val="28"/>
          <w:szCs w:val="28"/>
        </w:rPr>
        <w:t xml:space="preserve">аличие бюджетных ассигнований на предоставление </w:t>
      </w:r>
      <w:r w:rsidR="0083246A">
        <w:rPr>
          <w:sz w:val="28"/>
          <w:szCs w:val="28"/>
        </w:rPr>
        <w:t>субсидии</w:t>
      </w:r>
      <w:r w:rsidR="001D2093">
        <w:rPr>
          <w:sz w:val="28"/>
          <w:szCs w:val="28"/>
        </w:rPr>
        <w:t xml:space="preserve"> по решению Земского собрания </w:t>
      </w:r>
      <w:r w:rsidR="005B5B7B">
        <w:rPr>
          <w:sz w:val="28"/>
          <w:szCs w:val="28"/>
        </w:rPr>
        <w:t>Воротынского района о бюджете на очередной финансовый год и на плановый период.</w:t>
      </w:r>
    </w:p>
    <w:p w:rsidR="00637734" w:rsidRDefault="00637734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Обязательными условиями предоставления субсидии, включаемыми в  соглашение о предоставлении </w:t>
      </w:r>
      <w:r w:rsidR="005D0717">
        <w:rPr>
          <w:sz w:val="28"/>
          <w:szCs w:val="28"/>
        </w:rPr>
        <w:t>су</w:t>
      </w:r>
      <w:r>
        <w:rPr>
          <w:sz w:val="28"/>
          <w:szCs w:val="28"/>
        </w:rPr>
        <w:t xml:space="preserve">бсидии, является согласие муниципального унитарного предприятия на осуществление Администрацией и органами  муниципального финансового </w:t>
      </w:r>
      <w:proofErr w:type="gramStart"/>
      <w:r>
        <w:rPr>
          <w:sz w:val="28"/>
          <w:szCs w:val="28"/>
        </w:rPr>
        <w:t>контроля проверок соблюдения поряд</w:t>
      </w:r>
      <w:r w:rsidR="004A0B71">
        <w:rPr>
          <w:sz w:val="28"/>
          <w:szCs w:val="28"/>
        </w:rPr>
        <w:t>ка</w:t>
      </w:r>
      <w:r>
        <w:rPr>
          <w:sz w:val="28"/>
          <w:szCs w:val="28"/>
        </w:rPr>
        <w:t xml:space="preserve"> их предоставления</w:t>
      </w:r>
      <w:proofErr w:type="gramEnd"/>
      <w:r>
        <w:rPr>
          <w:sz w:val="28"/>
          <w:szCs w:val="28"/>
        </w:rPr>
        <w:t xml:space="preserve"> и использования</w:t>
      </w:r>
      <w:r w:rsidR="007C5759">
        <w:rPr>
          <w:sz w:val="28"/>
          <w:szCs w:val="28"/>
        </w:rPr>
        <w:t>.</w:t>
      </w:r>
    </w:p>
    <w:p w:rsidR="008B6E02" w:rsidRDefault="007326CF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5B7B">
        <w:rPr>
          <w:sz w:val="28"/>
          <w:szCs w:val="28"/>
        </w:rPr>
        <w:t>.</w:t>
      </w:r>
      <w:r w:rsidR="007C5759">
        <w:rPr>
          <w:sz w:val="28"/>
          <w:szCs w:val="28"/>
        </w:rPr>
        <w:t>3</w:t>
      </w:r>
      <w:r w:rsidR="008F393F">
        <w:rPr>
          <w:sz w:val="28"/>
          <w:szCs w:val="28"/>
        </w:rPr>
        <w:t xml:space="preserve">. </w:t>
      </w:r>
      <w:r w:rsidR="0088336A" w:rsidRPr="0088336A">
        <w:rPr>
          <w:sz w:val="28"/>
          <w:szCs w:val="28"/>
        </w:rPr>
        <w:t xml:space="preserve">Для получения субсидии </w:t>
      </w:r>
      <w:r w:rsidR="004E0617">
        <w:rPr>
          <w:sz w:val="28"/>
          <w:szCs w:val="28"/>
        </w:rPr>
        <w:t>П</w:t>
      </w:r>
      <w:r w:rsidR="0088336A" w:rsidRPr="0088336A">
        <w:rPr>
          <w:sz w:val="28"/>
          <w:szCs w:val="28"/>
        </w:rPr>
        <w:t xml:space="preserve">олучатель представляет в </w:t>
      </w:r>
      <w:r w:rsidR="005B5B7B">
        <w:rPr>
          <w:sz w:val="28"/>
          <w:szCs w:val="28"/>
        </w:rPr>
        <w:t xml:space="preserve">Администрацию </w:t>
      </w:r>
      <w:r w:rsidR="0088336A" w:rsidRPr="0088336A">
        <w:rPr>
          <w:sz w:val="28"/>
          <w:szCs w:val="28"/>
        </w:rPr>
        <w:t xml:space="preserve"> </w:t>
      </w:r>
      <w:r w:rsidR="00726351">
        <w:rPr>
          <w:sz w:val="28"/>
          <w:szCs w:val="28"/>
        </w:rPr>
        <w:t xml:space="preserve">следующие </w:t>
      </w:r>
      <w:r w:rsidR="0088336A" w:rsidRPr="0088336A">
        <w:rPr>
          <w:sz w:val="28"/>
          <w:szCs w:val="28"/>
        </w:rPr>
        <w:t>документы</w:t>
      </w:r>
      <w:r w:rsidR="00726351">
        <w:rPr>
          <w:sz w:val="28"/>
          <w:szCs w:val="28"/>
        </w:rPr>
        <w:t>:</w:t>
      </w:r>
      <w:r w:rsidR="00A41680">
        <w:rPr>
          <w:sz w:val="28"/>
          <w:szCs w:val="28"/>
        </w:rPr>
        <w:t xml:space="preserve"> </w:t>
      </w:r>
    </w:p>
    <w:p w:rsidR="0088336A" w:rsidRDefault="00AB6009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393F">
        <w:rPr>
          <w:sz w:val="28"/>
          <w:szCs w:val="28"/>
        </w:rPr>
        <w:t xml:space="preserve">) </w:t>
      </w:r>
      <w:r w:rsidR="00D27F84">
        <w:rPr>
          <w:sz w:val="28"/>
          <w:szCs w:val="28"/>
        </w:rPr>
        <w:t>з</w:t>
      </w:r>
      <w:r w:rsidR="0088336A">
        <w:rPr>
          <w:sz w:val="28"/>
          <w:szCs w:val="28"/>
        </w:rPr>
        <w:t>аявление о предоставлении субсидии</w:t>
      </w:r>
      <w:r w:rsidR="00A41680">
        <w:rPr>
          <w:sz w:val="28"/>
          <w:szCs w:val="28"/>
        </w:rPr>
        <w:t>;</w:t>
      </w:r>
    </w:p>
    <w:p w:rsidR="00555A8B" w:rsidRDefault="00AB6009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5A8B">
        <w:rPr>
          <w:sz w:val="28"/>
          <w:szCs w:val="28"/>
        </w:rPr>
        <w:t xml:space="preserve">) копию устава муниципального </w:t>
      </w:r>
      <w:r w:rsidR="002B4F3B">
        <w:rPr>
          <w:sz w:val="28"/>
          <w:szCs w:val="28"/>
        </w:rPr>
        <w:t xml:space="preserve">унитарного </w:t>
      </w:r>
      <w:r w:rsidR="00555A8B">
        <w:rPr>
          <w:sz w:val="28"/>
          <w:szCs w:val="28"/>
        </w:rPr>
        <w:t>предприятия;</w:t>
      </w:r>
    </w:p>
    <w:p w:rsidR="009975E1" w:rsidRDefault="00AB6009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75E1" w:rsidRPr="009975E1">
        <w:rPr>
          <w:sz w:val="28"/>
          <w:szCs w:val="28"/>
        </w:rPr>
        <w:t xml:space="preserve">) </w:t>
      </w:r>
      <w:r w:rsidR="00555A8B">
        <w:rPr>
          <w:sz w:val="28"/>
          <w:szCs w:val="28"/>
        </w:rPr>
        <w:t xml:space="preserve">копию утвержденной </w:t>
      </w:r>
      <w:r w:rsidR="0079575D">
        <w:rPr>
          <w:sz w:val="28"/>
          <w:szCs w:val="28"/>
        </w:rPr>
        <w:t>г</w:t>
      </w:r>
      <w:r w:rsidR="009975E1" w:rsidRPr="009975E1">
        <w:rPr>
          <w:sz w:val="28"/>
          <w:szCs w:val="28"/>
        </w:rPr>
        <w:t xml:space="preserve">одовой </w:t>
      </w:r>
      <w:r w:rsidR="009975E1">
        <w:rPr>
          <w:sz w:val="28"/>
          <w:szCs w:val="28"/>
        </w:rPr>
        <w:t>бухгалтерск</w:t>
      </w:r>
      <w:r w:rsidR="00555A8B">
        <w:rPr>
          <w:sz w:val="28"/>
          <w:szCs w:val="28"/>
        </w:rPr>
        <w:t>ой</w:t>
      </w:r>
      <w:r w:rsidR="009975E1">
        <w:rPr>
          <w:sz w:val="28"/>
          <w:szCs w:val="28"/>
        </w:rPr>
        <w:t xml:space="preserve"> </w:t>
      </w:r>
      <w:r w:rsidR="009975E1" w:rsidRPr="009975E1">
        <w:rPr>
          <w:sz w:val="28"/>
          <w:szCs w:val="28"/>
        </w:rPr>
        <w:t>отчет</w:t>
      </w:r>
      <w:r w:rsidR="00555A8B">
        <w:rPr>
          <w:sz w:val="28"/>
          <w:szCs w:val="28"/>
        </w:rPr>
        <w:t>ности</w:t>
      </w:r>
      <w:r w:rsidR="009975E1" w:rsidRPr="009975E1">
        <w:rPr>
          <w:sz w:val="28"/>
          <w:szCs w:val="28"/>
        </w:rPr>
        <w:t xml:space="preserve"> за год, предшест</w:t>
      </w:r>
      <w:r w:rsidR="009975E1">
        <w:rPr>
          <w:sz w:val="28"/>
          <w:szCs w:val="28"/>
        </w:rPr>
        <w:t>в</w:t>
      </w:r>
      <w:r w:rsidR="009975E1" w:rsidRPr="009975E1">
        <w:rPr>
          <w:sz w:val="28"/>
          <w:szCs w:val="28"/>
        </w:rPr>
        <w:t>ующий году, в котором предоставляется субсидия</w:t>
      </w:r>
      <w:r w:rsidR="009975E1">
        <w:rPr>
          <w:sz w:val="28"/>
          <w:szCs w:val="28"/>
        </w:rPr>
        <w:t>;</w:t>
      </w:r>
    </w:p>
    <w:p w:rsidR="0079575D" w:rsidRPr="00A97A84" w:rsidRDefault="00AB6009" w:rsidP="0079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575D">
        <w:rPr>
          <w:sz w:val="28"/>
          <w:szCs w:val="28"/>
        </w:rPr>
        <w:t xml:space="preserve">) отчет о финансовых результатах деятельности за </w:t>
      </w:r>
      <w:r w:rsidR="0079575D" w:rsidRPr="009975E1">
        <w:rPr>
          <w:sz w:val="28"/>
          <w:szCs w:val="28"/>
        </w:rPr>
        <w:t>год, предшест</w:t>
      </w:r>
      <w:r w:rsidR="0079575D">
        <w:rPr>
          <w:sz w:val="28"/>
          <w:szCs w:val="28"/>
        </w:rPr>
        <w:t>в</w:t>
      </w:r>
      <w:r w:rsidR="0079575D" w:rsidRPr="009975E1">
        <w:rPr>
          <w:sz w:val="28"/>
          <w:szCs w:val="28"/>
        </w:rPr>
        <w:t>ующий году, в котором предоставляется субсидия</w:t>
      </w:r>
      <w:r w:rsidR="0079575D">
        <w:rPr>
          <w:sz w:val="28"/>
          <w:szCs w:val="28"/>
        </w:rPr>
        <w:t>, и за текущий финансовый год,</w:t>
      </w:r>
      <w:r w:rsidR="0079575D" w:rsidRPr="0079575D">
        <w:rPr>
          <w:sz w:val="28"/>
          <w:szCs w:val="28"/>
        </w:rPr>
        <w:t xml:space="preserve"> </w:t>
      </w:r>
      <w:r w:rsidR="0079575D" w:rsidRPr="00A97A84">
        <w:rPr>
          <w:sz w:val="28"/>
          <w:szCs w:val="28"/>
        </w:rPr>
        <w:t>по форме</w:t>
      </w:r>
      <w:r w:rsidR="0079575D" w:rsidRPr="009975E1">
        <w:rPr>
          <w:i/>
          <w:sz w:val="28"/>
          <w:szCs w:val="28"/>
        </w:rPr>
        <w:t xml:space="preserve"> </w:t>
      </w:r>
      <w:r w:rsidR="0079575D">
        <w:rPr>
          <w:sz w:val="28"/>
          <w:szCs w:val="28"/>
        </w:rPr>
        <w:t>согласно Приложению 1</w:t>
      </w:r>
      <w:r w:rsidR="0079575D" w:rsidRPr="00A97A84">
        <w:rPr>
          <w:sz w:val="28"/>
          <w:szCs w:val="28"/>
        </w:rPr>
        <w:t xml:space="preserve"> к настоящему Порядку;</w:t>
      </w:r>
    </w:p>
    <w:p w:rsidR="0079575D" w:rsidRPr="00A97A84" w:rsidRDefault="00AB6009" w:rsidP="0079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A6695">
        <w:rPr>
          <w:sz w:val="28"/>
          <w:szCs w:val="28"/>
        </w:rPr>
        <w:t xml:space="preserve">) </w:t>
      </w:r>
      <w:r w:rsidR="00D27F84">
        <w:rPr>
          <w:sz w:val="28"/>
          <w:szCs w:val="28"/>
        </w:rPr>
        <w:t>р</w:t>
      </w:r>
      <w:r w:rsidR="004846C0">
        <w:rPr>
          <w:sz w:val="28"/>
          <w:szCs w:val="28"/>
        </w:rPr>
        <w:t xml:space="preserve">асшифровку </w:t>
      </w:r>
      <w:r w:rsidR="009975E1">
        <w:rPr>
          <w:sz w:val="28"/>
          <w:szCs w:val="28"/>
        </w:rPr>
        <w:t xml:space="preserve">фактических </w:t>
      </w:r>
      <w:r w:rsidR="004846C0">
        <w:rPr>
          <w:sz w:val="28"/>
          <w:szCs w:val="28"/>
        </w:rPr>
        <w:t xml:space="preserve">доходов и расходов </w:t>
      </w:r>
      <w:r w:rsidR="00A97A84">
        <w:rPr>
          <w:sz w:val="28"/>
          <w:szCs w:val="28"/>
        </w:rPr>
        <w:t xml:space="preserve">по видам деятельности </w:t>
      </w:r>
      <w:r w:rsidR="004846C0">
        <w:rPr>
          <w:sz w:val="28"/>
          <w:szCs w:val="28"/>
        </w:rPr>
        <w:t xml:space="preserve">Получателя </w:t>
      </w:r>
      <w:r w:rsidR="009975E1">
        <w:rPr>
          <w:sz w:val="28"/>
          <w:szCs w:val="28"/>
        </w:rPr>
        <w:t>за год, предшествующий году, в котором предоставляется субсидия</w:t>
      </w:r>
      <w:r w:rsidR="00A97A84">
        <w:rPr>
          <w:sz w:val="28"/>
          <w:szCs w:val="28"/>
        </w:rPr>
        <w:t xml:space="preserve">, </w:t>
      </w:r>
      <w:r w:rsidR="0079575D">
        <w:rPr>
          <w:sz w:val="28"/>
          <w:szCs w:val="28"/>
        </w:rPr>
        <w:t xml:space="preserve"> и</w:t>
      </w:r>
      <w:r w:rsidR="0079575D" w:rsidRPr="0079575D">
        <w:rPr>
          <w:sz w:val="28"/>
          <w:szCs w:val="28"/>
        </w:rPr>
        <w:t xml:space="preserve"> </w:t>
      </w:r>
      <w:r w:rsidR="0079575D">
        <w:rPr>
          <w:sz w:val="28"/>
          <w:szCs w:val="28"/>
        </w:rPr>
        <w:t xml:space="preserve">за </w:t>
      </w:r>
      <w:r w:rsidR="00A02BF5">
        <w:rPr>
          <w:sz w:val="28"/>
          <w:szCs w:val="28"/>
        </w:rPr>
        <w:t xml:space="preserve">истекший период </w:t>
      </w:r>
      <w:r w:rsidR="0079575D">
        <w:rPr>
          <w:sz w:val="28"/>
          <w:szCs w:val="28"/>
        </w:rPr>
        <w:t xml:space="preserve">текущего года, </w:t>
      </w:r>
      <w:r w:rsidR="0079575D" w:rsidRPr="00A97A84">
        <w:rPr>
          <w:sz w:val="28"/>
          <w:szCs w:val="28"/>
        </w:rPr>
        <w:t xml:space="preserve">по форме согласно Приложению </w:t>
      </w:r>
      <w:r w:rsidR="0079575D">
        <w:rPr>
          <w:sz w:val="28"/>
          <w:szCs w:val="28"/>
        </w:rPr>
        <w:t>2</w:t>
      </w:r>
      <w:r w:rsidR="0079575D" w:rsidRPr="00A97A84">
        <w:rPr>
          <w:sz w:val="28"/>
          <w:szCs w:val="28"/>
        </w:rPr>
        <w:t xml:space="preserve"> к настоящему Порядку;</w:t>
      </w:r>
    </w:p>
    <w:p w:rsidR="00965567" w:rsidRDefault="00AB6009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65567">
        <w:rPr>
          <w:sz w:val="28"/>
          <w:szCs w:val="28"/>
        </w:rPr>
        <w:t>) акты сверки взаиморасчетов за электроэнергию, газ, по налоговым платежам, платежам во внебюджетные фонды</w:t>
      </w:r>
      <w:r w:rsidR="00A02BF5">
        <w:rPr>
          <w:sz w:val="28"/>
          <w:szCs w:val="28"/>
        </w:rPr>
        <w:t>.</w:t>
      </w:r>
    </w:p>
    <w:p w:rsidR="006E6D10" w:rsidRDefault="00AB6009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E6D10">
        <w:rPr>
          <w:sz w:val="28"/>
          <w:szCs w:val="28"/>
        </w:rPr>
        <w:t>) показатели социально-бюджетной эффективности деятельности в соответствии с Приложением 3 к настоящему Порядку.</w:t>
      </w:r>
    </w:p>
    <w:p w:rsidR="00F95FCF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1680">
        <w:rPr>
          <w:sz w:val="28"/>
          <w:szCs w:val="28"/>
        </w:rPr>
        <w:t>.</w:t>
      </w:r>
      <w:r w:rsidR="00D25A28">
        <w:rPr>
          <w:sz w:val="28"/>
          <w:szCs w:val="28"/>
        </w:rPr>
        <w:t>4</w:t>
      </w:r>
      <w:r w:rsidR="00A41680">
        <w:rPr>
          <w:sz w:val="28"/>
          <w:szCs w:val="28"/>
        </w:rPr>
        <w:t xml:space="preserve">. </w:t>
      </w:r>
      <w:r w:rsidR="000D02AE">
        <w:rPr>
          <w:sz w:val="28"/>
          <w:szCs w:val="28"/>
        </w:rPr>
        <w:t>Все копии предоставляемых П</w:t>
      </w:r>
      <w:r w:rsidR="00F95FCF">
        <w:rPr>
          <w:sz w:val="28"/>
          <w:szCs w:val="28"/>
        </w:rPr>
        <w:t xml:space="preserve">олучателем субсидии документов должны быть заверены </w:t>
      </w:r>
      <w:r w:rsidR="00A16330">
        <w:rPr>
          <w:sz w:val="28"/>
          <w:szCs w:val="28"/>
        </w:rPr>
        <w:t>руководителем и главным бухгалтером и печатью Получателя</w:t>
      </w:r>
      <w:r w:rsidR="00F95FCF">
        <w:rPr>
          <w:sz w:val="28"/>
          <w:szCs w:val="28"/>
        </w:rPr>
        <w:t>.</w:t>
      </w:r>
    </w:p>
    <w:p w:rsidR="00DE6C1A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Default="007326CF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DE6C1A">
        <w:rPr>
          <w:sz w:val="28"/>
          <w:szCs w:val="28"/>
        </w:rPr>
        <w:t>. Порядок и сроки рассмотрения представленных документов</w:t>
      </w:r>
    </w:p>
    <w:p w:rsidR="00DE6C1A" w:rsidRPr="00B27105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105" w:rsidRPr="00B27105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105">
        <w:rPr>
          <w:sz w:val="28"/>
          <w:szCs w:val="28"/>
        </w:rPr>
        <w:t>.</w:t>
      </w:r>
      <w:r w:rsidR="00A41680">
        <w:rPr>
          <w:sz w:val="28"/>
          <w:szCs w:val="28"/>
        </w:rPr>
        <w:t>1. Представленные</w:t>
      </w:r>
      <w:r w:rsidR="00B27105" w:rsidRPr="00B27105">
        <w:rPr>
          <w:sz w:val="28"/>
          <w:szCs w:val="28"/>
        </w:rPr>
        <w:t xml:space="preserve"> документы </w:t>
      </w:r>
      <w:r w:rsidR="00F95FCF">
        <w:rPr>
          <w:sz w:val="28"/>
          <w:szCs w:val="28"/>
        </w:rPr>
        <w:t>в течени</w:t>
      </w:r>
      <w:r w:rsidR="00A41680">
        <w:rPr>
          <w:sz w:val="28"/>
          <w:szCs w:val="28"/>
        </w:rPr>
        <w:t>е</w:t>
      </w:r>
      <w:r w:rsidR="003404C0">
        <w:rPr>
          <w:sz w:val="28"/>
          <w:szCs w:val="28"/>
        </w:rPr>
        <w:t xml:space="preserve"> </w:t>
      </w:r>
      <w:r w:rsidR="00F715A5">
        <w:rPr>
          <w:sz w:val="28"/>
          <w:szCs w:val="28"/>
        </w:rPr>
        <w:t>десяти</w:t>
      </w:r>
      <w:r w:rsidR="00F95FCF">
        <w:rPr>
          <w:sz w:val="28"/>
          <w:szCs w:val="28"/>
        </w:rPr>
        <w:t xml:space="preserve"> рабочих дней </w:t>
      </w:r>
      <w:r w:rsidR="00B27105" w:rsidRPr="00B27105">
        <w:rPr>
          <w:sz w:val="28"/>
          <w:szCs w:val="28"/>
        </w:rPr>
        <w:t>рассматриваются</w:t>
      </w:r>
      <w:r w:rsidR="00A97A84" w:rsidRPr="00A97A84">
        <w:rPr>
          <w:sz w:val="28"/>
          <w:szCs w:val="28"/>
        </w:rPr>
        <w:t xml:space="preserve"> </w:t>
      </w:r>
      <w:r w:rsidR="00F715A5">
        <w:rPr>
          <w:sz w:val="28"/>
          <w:szCs w:val="28"/>
        </w:rPr>
        <w:t>Администрацией</w:t>
      </w:r>
      <w:r w:rsidR="005D0717">
        <w:rPr>
          <w:sz w:val="28"/>
          <w:szCs w:val="28"/>
        </w:rPr>
        <w:t>.</w:t>
      </w:r>
      <w:r w:rsidR="006569C7">
        <w:rPr>
          <w:sz w:val="28"/>
          <w:szCs w:val="28"/>
        </w:rPr>
        <w:t xml:space="preserve"> </w:t>
      </w:r>
      <w:r w:rsidR="005D0717">
        <w:rPr>
          <w:sz w:val="28"/>
          <w:szCs w:val="28"/>
        </w:rPr>
        <w:t>П</w:t>
      </w:r>
      <w:r w:rsidR="004E0617">
        <w:rPr>
          <w:sz w:val="28"/>
          <w:szCs w:val="28"/>
        </w:rPr>
        <w:t xml:space="preserve">о результатам </w:t>
      </w:r>
      <w:r w:rsidR="006569C7">
        <w:rPr>
          <w:sz w:val="28"/>
          <w:szCs w:val="28"/>
        </w:rPr>
        <w:t xml:space="preserve">рассмотрения </w:t>
      </w:r>
      <w:r w:rsidR="004A0B71">
        <w:rPr>
          <w:sz w:val="28"/>
          <w:szCs w:val="28"/>
        </w:rPr>
        <w:t>д</w:t>
      </w:r>
      <w:r w:rsidR="006569C7">
        <w:rPr>
          <w:sz w:val="28"/>
          <w:szCs w:val="28"/>
        </w:rPr>
        <w:t xml:space="preserve">окументов </w:t>
      </w:r>
      <w:r w:rsidR="004A0B71">
        <w:rPr>
          <w:sz w:val="28"/>
          <w:szCs w:val="28"/>
        </w:rPr>
        <w:t xml:space="preserve">Администрация готовит проект </w:t>
      </w:r>
      <w:r w:rsidR="004A0B71" w:rsidRPr="00D60E88">
        <w:rPr>
          <w:sz w:val="28"/>
          <w:szCs w:val="28"/>
        </w:rPr>
        <w:t>распоряжения</w:t>
      </w:r>
      <w:r w:rsidR="004A0B71">
        <w:rPr>
          <w:sz w:val="28"/>
          <w:szCs w:val="28"/>
        </w:rPr>
        <w:t xml:space="preserve"> о предоставления субсидии муниципальному унитарному предприятию, в котором указывается полное наименование муниципального унитарного предприятия и объем предоставляемой субсидии.</w:t>
      </w:r>
    </w:p>
    <w:p w:rsidR="00DE6C1A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41680">
        <w:rPr>
          <w:sz w:val="28"/>
          <w:szCs w:val="28"/>
        </w:rPr>
        <w:t>.2</w:t>
      </w:r>
      <w:r w:rsidR="00B27105">
        <w:rPr>
          <w:sz w:val="28"/>
          <w:szCs w:val="28"/>
        </w:rPr>
        <w:t xml:space="preserve">. </w:t>
      </w:r>
      <w:r w:rsidR="00B27105" w:rsidRPr="00B27105">
        <w:rPr>
          <w:sz w:val="28"/>
          <w:szCs w:val="28"/>
        </w:rPr>
        <w:t xml:space="preserve">В </w:t>
      </w:r>
      <w:r w:rsidR="004E0617">
        <w:rPr>
          <w:sz w:val="28"/>
          <w:szCs w:val="28"/>
        </w:rPr>
        <w:t xml:space="preserve">случае принятия решения об отказе в предоставлении субсидии </w:t>
      </w:r>
      <w:r w:rsidR="00723028">
        <w:rPr>
          <w:sz w:val="28"/>
          <w:szCs w:val="28"/>
        </w:rPr>
        <w:t>Администрация</w:t>
      </w:r>
      <w:r w:rsidR="004E0617">
        <w:rPr>
          <w:sz w:val="28"/>
          <w:szCs w:val="28"/>
        </w:rPr>
        <w:t xml:space="preserve"> возвращает комплект документов заявителю с письменным уведомлением о причинах отказа.</w:t>
      </w:r>
    </w:p>
    <w:p w:rsidR="004E0617" w:rsidRDefault="004E0617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Default="007326CF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DE6C1A">
        <w:rPr>
          <w:sz w:val="28"/>
          <w:szCs w:val="28"/>
        </w:rPr>
        <w:t>. Основания для отказа</w:t>
      </w:r>
      <w:r w:rsidR="000658E1">
        <w:rPr>
          <w:sz w:val="28"/>
          <w:szCs w:val="28"/>
        </w:rPr>
        <w:t xml:space="preserve">  в предоставлении субсидии</w:t>
      </w:r>
    </w:p>
    <w:p w:rsidR="00A41680" w:rsidRPr="00B27105" w:rsidRDefault="00A41680" w:rsidP="00DE5D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58E1" w:rsidRDefault="007326C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C759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E0617">
        <w:rPr>
          <w:sz w:val="28"/>
          <w:szCs w:val="28"/>
        </w:rPr>
        <w:t>Основаниями для отказа</w:t>
      </w:r>
      <w:r w:rsidR="000D02AE">
        <w:rPr>
          <w:sz w:val="28"/>
          <w:szCs w:val="28"/>
        </w:rPr>
        <w:t xml:space="preserve"> в предоставлении субсидии </w:t>
      </w:r>
      <w:r w:rsidR="00097177">
        <w:rPr>
          <w:sz w:val="28"/>
          <w:szCs w:val="28"/>
        </w:rPr>
        <w:t>являются следующие обстоятельства</w:t>
      </w:r>
      <w:r w:rsidR="000658E1">
        <w:rPr>
          <w:sz w:val="28"/>
          <w:szCs w:val="28"/>
        </w:rPr>
        <w:t>:</w:t>
      </w:r>
    </w:p>
    <w:p w:rsidR="000658E1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658E1" w:rsidRPr="00747D61">
        <w:rPr>
          <w:sz w:val="28"/>
          <w:szCs w:val="28"/>
        </w:rPr>
        <w:t>)</w:t>
      </w:r>
      <w:r w:rsidR="000658E1">
        <w:rPr>
          <w:sz w:val="28"/>
          <w:szCs w:val="28"/>
        </w:rPr>
        <w:t xml:space="preserve"> </w:t>
      </w:r>
      <w:r w:rsidR="001A0F6B">
        <w:rPr>
          <w:sz w:val="28"/>
          <w:szCs w:val="28"/>
        </w:rPr>
        <w:t>несоответствие критериям отбора</w:t>
      </w:r>
      <w:r w:rsidR="00097177">
        <w:rPr>
          <w:sz w:val="28"/>
          <w:szCs w:val="28"/>
        </w:rPr>
        <w:t xml:space="preserve">, установленным </w:t>
      </w:r>
      <w:r w:rsidR="001A0F6B">
        <w:rPr>
          <w:sz w:val="28"/>
          <w:szCs w:val="28"/>
        </w:rPr>
        <w:t xml:space="preserve">пунктом </w:t>
      </w:r>
      <w:r w:rsidR="00A02BF5">
        <w:rPr>
          <w:sz w:val="28"/>
          <w:szCs w:val="28"/>
        </w:rPr>
        <w:t>4</w:t>
      </w:r>
      <w:r w:rsidR="001A0F6B">
        <w:rPr>
          <w:sz w:val="28"/>
          <w:szCs w:val="28"/>
        </w:rPr>
        <w:t xml:space="preserve"> настоящего Порядка;</w:t>
      </w:r>
    </w:p>
    <w:p w:rsid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32"/>
          <w:szCs w:val="32"/>
        </w:rPr>
        <w:t>б</w:t>
      </w:r>
      <w:r w:rsidR="001A0F6B" w:rsidRPr="00747D61">
        <w:rPr>
          <w:sz w:val="32"/>
          <w:szCs w:val="32"/>
        </w:rPr>
        <w:t>)</w:t>
      </w:r>
      <w:r w:rsidR="0001344C">
        <w:rPr>
          <w:sz w:val="32"/>
          <w:szCs w:val="32"/>
        </w:rPr>
        <w:t xml:space="preserve"> </w:t>
      </w:r>
      <w:r w:rsidR="00F95FCF" w:rsidRPr="00E92B88">
        <w:rPr>
          <w:sz w:val="28"/>
          <w:szCs w:val="28"/>
        </w:rPr>
        <w:t>непредставлен</w:t>
      </w:r>
      <w:r w:rsidR="00097177" w:rsidRPr="00E92B88">
        <w:rPr>
          <w:sz w:val="28"/>
          <w:szCs w:val="28"/>
        </w:rPr>
        <w:t>ие</w:t>
      </w:r>
      <w:r w:rsidR="003404C0">
        <w:rPr>
          <w:sz w:val="28"/>
          <w:szCs w:val="28"/>
        </w:rPr>
        <w:t xml:space="preserve"> </w:t>
      </w:r>
      <w:r w:rsidR="00E92B88" w:rsidRPr="00F95FCF">
        <w:rPr>
          <w:sz w:val="28"/>
          <w:szCs w:val="28"/>
        </w:rPr>
        <w:t>(предоставлени</w:t>
      </w:r>
      <w:r w:rsidR="0001344C">
        <w:rPr>
          <w:sz w:val="28"/>
          <w:szCs w:val="28"/>
        </w:rPr>
        <w:t>е</w:t>
      </w:r>
      <w:r w:rsidR="00E92B88" w:rsidRPr="00F95FCF">
        <w:rPr>
          <w:sz w:val="28"/>
          <w:szCs w:val="28"/>
        </w:rPr>
        <w:t xml:space="preserve"> не в полном объеме)</w:t>
      </w:r>
      <w:r w:rsidR="00E92B88">
        <w:rPr>
          <w:sz w:val="28"/>
          <w:szCs w:val="28"/>
        </w:rPr>
        <w:t xml:space="preserve"> документов</w:t>
      </w:r>
      <w:r w:rsidR="00F95FCF" w:rsidRPr="00F95FCF">
        <w:rPr>
          <w:sz w:val="28"/>
          <w:szCs w:val="28"/>
        </w:rPr>
        <w:t xml:space="preserve">, </w:t>
      </w:r>
      <w:r w:rsidR="00E92B88">
        <w:rPr>
          <w:sz w:val="28"/>
          <w:szCs w:val="28"/>
        </w:rPr>
        <w:t xml:space="preserve">предусмотренных </w:t>
      </w:r>
      <w:r w:rsidR="007326CF">
        <w:rPr>
          <w:sz w:val="28"/>
          <w:szCs w:val="28"/>
        </w:rPr>
        <w:t>подпунк</w:t>
      </w:r>
      <w:r w:rsidR="00F95FCF" w:rsidRPr="00F95FCF">
        <w:rPr>
          <w:sz w:val="28"/>
          <w:szCs w:val="28"/>
        </w:rPr>
        <w:t xml:space="preserve">том </w:t>
      </w:r>
      <w:r w:rsidR="007326CF">
        <w:rPr>
          <w:sz w:val="28"/>
          <w:szCs w:val="28"/>
        </w:rPr>
        <w:t>5</w:t>
      </w:r>
      <w:r w:rsidR="00F95FCF" w:rsidRPr="00F95FCF">
        <w:rPr>
          <w:sz w:val="28"/>
          <w:szCs w:val="28"/>
        </w:rPr>
        <w:t>.</w:t>
      </w:r>
      <w:r w:rsidR="005D0717">
        <w:rPr>
          <w:sz w:val="28"/>
          <w:szCs w:val="28"/>
        </w:rPr>
        <w:t>3</w:t>
      </w:r>
      <w:r w:rsidR="00F95FCF" w:rsidRPr="00F95FCF">
        <w:rPr>
          <w:sz w:val="28"/>
          <w:szCs w:val="28"/>
        </w:rPr>
        <w:t xml:space="preserve"> настоящего Порядка</w:t>
      </w:r>
      <w:r w:rsidR="00E92B88">
        <w:rPr>
          <w:sz w:val="28"/>
          <w:szCs w:val="28"/>
        </w:rPr>
        <w:t>;</w:t>
      </w:r>
    </w:p>
    <w:p w:rsid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F6B" w:rsidRPr="00E92B88">
        <w:rPr>
          <w:sz w:val="28"/>
          <w:szCs w:val="28"/>
        </w:rPr>
        <w:t xml:space="preserve">) </w:t>
      </w:r>
      <w:r w:rsidR="004A4372">
        <w:rPr>
          <w:sz w:val="28"/>
          <w:szCs w:val="28"/>
        </w:rPr>
        <w:t>н</w:t>
      </w:r>
      <w:r w:rsidR="00E92B88" w:rsidRPr="00E92B88">
        <w:rPr>
          <w:sz w:val="28"/>
          <w:szCs w:val="28"/>
        </w:rPr>
        <w:t>едостоверность предоставленной информации</w:t>
      </w:r>
      <w:r w:rsidR="00E92B88">
        <w:rPr>
          <w:sz w:val="28"/>
          <w:szCs w:val="28"/>
        </w:rPr>
        <w:t>;</w:t>
      </w:r>
    </w:p>
    <w:p w:rsidR="001A0F6B" w:rsidRP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2B88">
        <w:rPr>
          <w:sz w:val="28"/>
          <w:szCs w:val="28"/>
        </w:rPr>
        <w:t xml:space="preserve">) </w:t>
      </w:r>
      <w:r w:rsidR="004A4372">
        <w:rPr>
          <w:sz w:val="28"/>
          <w:szCs w:val="28"/>
        </w:rPr>
        <w:t>о</w:t>
      </w:r>
      <w:r w:rsidR="00E92B88">
        <w:rPr>
          <w:sz w:val="28"/>
          <w:szCs w:val="28"/>
        </w:rPr>
        <w:t xml:space="preserve">тсутствие у </w:t>
      </w:r>
      <w:r w:rsidR="007326CF">
        <w:rPr>
          <w:sz w:val="28"/>
          <w:szCs w:val="28"/>
        </w:rPr>
        <w:t>Администрации</w:t>
      </w:r>
      <w:r w:rsidR="00E92B88">
        <w:rPr>
          <w:sz w:val="28"/>
          <w:szCs w:val="28"/>
        </w:rPr>
        <w:t xml:space="preserve"> утвержденных бюджетных ассигнований, лимитов бюджетных обязательств.</w:t>
      </w:r>
    </w:p>
    <w:p w:rsidR="006B1D69" w:rsidRDefault="006B1D69" w:rsidP="008B4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1D69" w:rsidRDefault="007625ED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="006B1D69">
        <w:rPr>
          <w:sz w:val="28"/>
          <w:szCs w:val="28"/>
        </w:rPr>
        <w:t xml:space="preserve"> </w:t>
      </w:r>
      <w:r w:rsidR="005809BF">
        <w:rPr>
          <w:sz w:val="28"/>
          <w:szCs w:val="28"/>
        </w:rPr>
        <w:t>П</w:t>
      </w:r>
      <w:r w:rsidR="006B1D69">
        <w:rPr>
          <w:sz w:val="28"/>
          <w:szCs w:val="28"/>
        </w:rPr>
        <w:t>орядок заключения соглашения о предоставлении субсидии</w:t>
      </w:r>
    </w:p>
    <w:p w:rsidR="00160F18" w:rsidRDefault="00160F18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0F18" w:rsidRDefault="0072635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073B" w:rsidRPr="00FE073B">
        <w:rPr>
          <w:sz w:val="28"/>
          <w:szCs w:val="28"/>
        </w:rPr>
        <w:t>.</w:t>
      </w:r>
      <w:r w:rsidR="006B1D69">
        <w:rPr>
          <w:sz w:val="28"/>
          <w:szCs w:val="28"/>
        </w:rPr>
        <w:t xml:space="preserve">1. </w:t>
      </w:r>
      <w:r w:rsidR="00FE073B">
        <w:rPr>
          <w:sz w:val="28"/>
          <w:szCs w:val="28"/>
        </w:rPr>
        <w:t xml:space="preserve">В </w:t>
      </w:r>
      <w:r w:rsidR="005809BF">
        <w:rPr>
          <w:sz w:val="28"/>
          <w:szCs w:val="28"/>
        </w:rPr>
        <w:t xml:space="preserve">течение пяти рабочих дней со дня </w:t>
      </w:r>
      <w:r w:rsidR="00FE073B">
        <w:rPr>
          <w:sz w:val="28"/>
          <w:szCs w:val="28"/>
        </w:rPr>
        <w:t xml:space="preserve">принятия </w:t>
      </w:r>
      <w:r w:rsidR="00FE073B" w:rsidRPr="0001344C">
        <w:rPr>
          <w:sz w:val="28"/>
          <w:szCs w:val="28"/>
        </w:rPr>
        <w:t>р</w:t>
      </w:r>
      <w:r w:rsidR="005809BF" w:rsidRPr="0001344C">
        <w:rPr>
          <w:sz w:val="28"/>
          <w:szCs w:val="28"/>
        </w:rPr>
        <w:t>аспоряжения</w:t>
      </w:r>
      <w:r w:rsidR="005809BF">
        <w:rPr>
          <w:sz w:val="28"/>
          <w:szCs w:val="28"/>
        </w:rPr>
        <w:t xml:space="preserve"> </w:t>
      </w:r>
      <w:r w:rsidR="00FE073B">
        <w:rPr>
          <w:sz w:val="28"/>
          <w:szCs w:val="28"/>
        </w:rPr>
        <w:t>о предоставлении субсидии</w:t>
      </w:r>
      <w:r w:rsidR="00881EF4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="00325A42">
        <w:rPr>
          <w:sz w:val="28"/>
          <w:szCs w:val="28"/>
        </w:rPr>
        <w:t xml:space="preserve"> </w:t>
      </w:r>
      <w:r w:rsidR="005809BF">
        <w:rPr>
          <w:sz w:val="28"/>
          <w:szCs w:val="28"/>
        </w:rPr>
        <w:t>заключает соглашение с Получателем</w:t>
      </w:r>
      <w:r w:rsidR="00881EF4">
        <w:rPr>
          <w:sz w:val="28"/>
          <w:szCs w:val="28"/>
        </w:rPr>
        <w:t xml:space="preserve"> </w:t>
      </w:r>
      <w:r w:rsidR="00160F18">
        <w:rPr>
          <w:sz w:val="28"/>
          <w:szCs w:val="28"/>
        </w:rPr>
        <w:t xml:space="preserve">о предоставлении субсидии </w:t>
      </w:r>
      <w:r w:rsidR="00DF3734">
        <w:rPr>
          <w:sz w:val="28"/>
          <w:szCs w:val="28"/>
        </w:rPr>
        <w:t>(далее – Соглашение)</w:t>
      </w:r>
      <w:r w:rsidR="00325A42">
        <w:rPr>
          <w:sz w:val="28"/>
          <w:szCs w:val="28"/>
        </w:rPr>
        <w:t xml:space="preserve"> </w:t>
      </w:r>
      <w:r w:rsidR="006C6D04">
        <w:rPr>
          <w:sz w:val="28"/>
          <w:szCs w:val="28"/>
        </w:rPr>
        <w:t>по</w:t>
      </w:r>
      <w:r w:rsidR="00E52A23">
        <w:rPr>
          <w:sz w:val="28"/>
          <w:szCs w:val="28"/>
        </w:rPr>
        <w:t xml:space="preserve"> форм</w:t>
      </w:r>
      <w:r w:rsidR="006C6D04">
        <w:rPr>
          <w:sz w:val="28"/>
          <w:szCs w:val="28"/>
        </w:rPr>
        <w:t>е согласно приложению</w:t>
      </w:r>
      <w:r w:rsidR="009C5E80">
        <w:rPr>
          <w:sz w:val="28"/>
          <w:szCs w:val="28"/>
        </w:rPr>
        <w:t xml:space="preserve"> 4</w:t>
      </w:r>
      <w:r w:rsidR="006C6D04">
        <w:rPr>
          <w:sz w:val="28"/>
          <w:szCs w:val="28"/>
        </w:rPr>
        <w:t xml:space="preserve"> к настоящему Порядку.</w:t>
      </w:r>
    </w:p>
    <w:p w:rsidR="006B1D69" w:rsidRDefault="006B1D69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69" w:rsidRDefault="006C6D04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6B1D69">
        <w:rPr>
          <w:sz w:val="28"/>
          <w:szCs w:val="28"/>
        </w:rPr>
        <w:t>. Требования к получателям субсидий</w:t>
      </w:r>
    </w:p>
    <w:p w:rsidR="00160F18" w:rsidRDefault="00160F18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0F18" w:rsidRDefault="006C6D0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0F18">
        <w:rPr>
          <w:sz w:val="28"/>
          <w:szCs w:val="28"/>
        </w:rPr>
        <w:t>.1. Получател</w:t>
      </w:r>
      <w:r w:rsidR="00175381">
        <w:rPr>
          <w:sz w:val="28"/>
          <w:szCs w:val="28"/>
        </w:rPr>
        <w:t>и</w:t>
      </w:r>
      <w:r w:rsidR="00160F18">
        <w:rPr>
          <w:sz w:val="28"/>
          <w:szCs w:val="28"/>
        </w:rPr>
        <w:t xml:space="preserve"> на первое число месяца, предшествующего месяцу, в котором планируется принятие решения о предоставлении субсидии, </w:t>
      </w:r>
      <w:r w:rsidR="005D254F">
        <w:rPr>
          <w:sz w:val="28"/>
          <w:szCs w:val="28"/>
        </w:rPr>
        <w:t>должн</w:t>
      </w:r>
      <w:r w:rsidR="00175381">
        <w:rPr>
          <w:sz w:val="28"/>
          <w:szCs w:val="28"/>
        </w:rPr>
        <w:t>ы</w:t>
      </w:r>
      <w:r w:rsidR="005D254F">
        <w:rPr>
          <w:sz w:val="28"/>
          <w:szCs w:val="28"/>
        </w:rPr>
        <w:t xml:space="preserve"> соответствовать следующим требованиям:</w:t>
      </w:r>
    </w:p>
    <w:p w:rsidR="00E13A96" w:rsidRPr="00F64CE2" w:rsidRDefault="00B744D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D254F">
        <w:rPr>
          <w:sz w:val="28"/>
          <w:szCs w:val="28"/>
        </w:rPr>
        <w:t>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</w:t>
      </w:r>
      <w:r w:rsidR="00FD5225">
        <w:rPr>
          <w:sz w:val="28"/>
          <w:szCs w:val="28"/>
        </w:rPr>
        <w:t>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находиться в процессе реорганизации, ликвидации, банкротства и не должн</w:t>
      </w:r>
      <w:r w:rsidR="004F4948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иметь ограничения на осуществление хозяйственной деятельности</w:t>
      </w:r>
      <w:r w:rsidR="005D254F">
        <w:rPr>
          <w:sz w:val="28"/>
          <w:szCs w:val="28"/>
        </w:rPr>
        <w:t>;</w:t>
      </w:r>
    </w:p>
    <w:p w:rsidR="00E13A96" w:rsidRPr="00F64CE2" w:rsidRDefault="00B744D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D254F">
        <w:rPr>
          <w:sz w:val="28"/>
          <w:szCs w:val="28"/>
        </w:rPr>
        <w:t>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получать средства из </w:t>
      </w:r>
      <w:r w:rsidR="005D254F">
        <w:rPr>
          <w:sz w:val="28"/>
          <w:szCs w:val="28"/>
        </w:rPr>
        <w:t>районного</w:t>
      </w:r>
      <w:r w:rsidR="00E13A96" w:rsidRPr="00F64CE2">
        <w:rPr>
          <w:sz w:val="28"/>
          <w:szCs w:val="28"/>
        </w:rPr>
        <w:t xml:space="preserve"> бюджета в соответствии с иными нормативными правовыми актами</w:t>
      </w:r>
      <w:r w:rsidR="005D254F">
        <w:rPr>
          <w:sz w:val="28"/>
          <w:szCs w:val="28"/>
        </w:rPr>
        <w:t xml:space="preserve"> Воротынского </w:t>
      </w:r>
      <w:r w:rsidR="00E13A96" w:rsidRPr="00F64CE2">
        <w:rPr>
          <w:sz w:val="28"/>
          <w:szCs w:val="28"/>
        </w:rPr>
        <w:t>муниципальн</w:t>
      </w:r>
      <w:r w:rsidR="005D254F">
        <w:rPr>
          <w:sz w:val="28"/>
          <w:szCs w:val="28"/>
        </w:rPr>
        <w:t xml:space="preserve">ого района на цели, указанные в пункте </w:t>
      </w:r>
      <w:r w:rsidR="006E6D10">
        <w:rPr>
          <w:sz w:val="28"/>
          <w:szCs w:val="28"/>
        </w:rPr>
        <w:t>2</w:t>
      </w:r>
      <w:r w:rsidR="005D254F">
        <w:rPr>
          <w:sz w:val="28"/>
          <w:szCs w:val="28"/>
        </w:rPr>
        <w:t xml:space="preserve"> настоящего Порядка.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Default="006C6D04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6B1D69">
        <w:rPr>
          <w:sz w:val="28"/>
          <w:szCs w:val="28"/>
        </w:rPr>
        <w:t>. Сроки перечисления субсидии</w:t>
      </w:r>
      <w:r w:rsidR="00286F27">
        <w:rPr>
          <w:sz w:val="28"/>
          <w:szCs w:val="28"/>
        </w:rPr>
        <w:t xml:space="preserve"> на </w:t>
      </w:r>
      <w:r w:rsidR="00AE06DA">
        <w:rPr>
          <w:sz w:val="28"/>
          <w:szCs w:val="28"/>
        </w:rPr>
        <w:t>счет Получателя</w:t>
      </w:r>
    </w:p>
    <w:p w:rsidR="001D6D77" w:rsidRDefault="001D6D77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3783" w:rsidRDefault="0022295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D6D77" w:rsidRPr="00012027">
        <w:rPr>
          <w:sz w:val="28"/>
          <w:szCs w:val="28"/>
        </w:rPr>
        <w:t>.1</w:t>
      </w:r>
      <w:r w:rsidR="000A1B74" w:rsidRPr="00012027">
        <w:rPr>
          <w:sz w:val="28"/>
          <w:szCs w:val="28"/>
        </w:rPr>
        <w:t>.</w:t>
      </w:r>
      <w:r w:rsidR="00C1449A">
        <w:rPr>
          <w:sz w:val="28"/>
          <w:szCs w:val="28"/>
        </w:rPr>
        <w:t xml:space="preserve"> </w:t>
      </w:r>
      <w:r w:rsidR="00CD7E08">
        <w:rPr>
          <w:sz w:val="28"/>
          <w:szCs w:val="28"/>
        </w:rPr>
        <w:t xml:space="preserve"> </w:t>
      </w:r>
      <w:r w:rsidR="00AE06DA" w:rsidRPr="00012027">
        <w:rPr>
          <w:sz w:val="28"/>
          <w:szCs w:val="28"/>
        </w:rPr>
        <w:t xml:space="preserve">Не позднее десятого рабочего дня после заключения Соглашения субсидия предоставляется Получателю путем перечисления денежных средств </w:t>
      </w:r>
      <w:r w:rsidR="006C6D04">
        <w:rPr>
          <w:sz w:val="28"/>
          <w:szCs w:val="28"/>
        </w:rPr>
        <w:t>Администрацией</w:t>
      </w:r>
      <w:r w:rsidR="00AE06DA" w:rsidRPr="00012027">
        <w:rPr>
          <w:sz w:val="28"/>
          <w:szCs w:val="28"/>
        </w:rPr>
        <w:t xml:space="preserve"> на </w:t>
      </w:r>
      <w:r w:rsidR="00FC3783" w:rsidRPr="00012027">
        <w:rPr>
          <w:sz w:val="28"/>
          <w:szCs w:val="28"/>
        </w:rPr>
        <w:t xml:space="preserve">отдельный счет для учета средств иных юридических лиц, открытый Управлению Федерального казначейства по Нижегородской области в </w:t>
      </w:r>
      <w:proofErr w:type="gramStart"/>
      <w:r w:rsidR="00FC3783" w:rsidRPr="00012027">
        <w:rPr>
          <w:sz w:val="28"/>
          <w:szCs w:val="28"/>
        </w:rPr>
        <w:t>Волго-Вятском</w:t>
      </w:r>
      <w:proofErr w:type="gramEnd"/>
      <w:r w:rsidR="00FC3783" w:rsidRPr="00012027">
        <w:rPr>
          <w:sz w:val="28"/>
          <w:szCs w:val="28"/>
        </w:rPr>
        <w:t xml:space="preserve"> ГУ Банка России г. Нижний Новгород. Операции по зачислению и списанию средств субсидии отражаются на лицевом счете, открытом Получателю в Управлении финансов администрации Воротынского муниципального района.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Default="008B1711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6B1D69">
        <w:rPr>
          <w:sz w:val="28"/>
          <w:szCs w:val="28"/>
        </w:rPr>
        <w:t xml:space="preserve">. </w:t>
      </w:r>
      <w:r w:rsidR="00D26C0F">
        <w:rPr>
          <w:sz w:val="28"/>
          <w:szCs w:val="28"/>
        </w:rPr>
        <w:t>Отчетность Получателя</w:t>
      </w:r>
    </w:p>
    <w:p w:rsidR="00D26C0F" w:rsidRDefault="00D26C0F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26C0F" w:rsidRDefault="008B17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B1D69">
        <w:rPr>
          <w:sz w:val="28"/>
          <w:szCs w:val="28"/>
        </w:rPr>
        <w:t>1.</w:t>
      </w:r>
      <w:r w:rsidR="00D26C0F">
        <w:rPr>
          <w:sz w:val="28"/>
          <w:szCs w:val="28"/>
        </w:rPr>
        <w:t xml:space="preserve"> Получатель предоставляет в </w:t>
      </w:r>
      <w:r>
        <w:rPr>
          <w:sz w:val="28"/>
          <w:szCs w:val="28"/>
        </w:rPr>
        <w:t>Администрацию справку, подписанную руководителем и главным бухгалтером, подтверждающую увеличение уставного фонда в объеме предоставленной субсидии, промежуточный бухгалтерский баланс (не позднее последнего дня месяца, следующего за кварталом, в котором предоставлена Субсидия).</w:t>
      </w:r>
    </w:p>
    <w:p w:rsidR="00B27105" w:rsidRDefault="00B27105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69" w:rsidRDefault="008B1711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0D02AE">
        <w:rPr>
          <w:sz w:val="28"/>
          <w:szCs w:val="28"/>
        </w:rPr>
        <w:t xml:space="preserve">. Требования об осуществлении </w:t>
      </w:r>
      <w:proofErr w:type="gramStart"/>
      <w:r w:rsidR="000D02AE">
        <w:rPr>
          <w:sz w:val="28"/>
          <w:szCs w:val="28"/>
        </w:rPr>
        <w:t>контроля за</w:t>
      </w:r>
      <w:proofErr w:type="gramEnd"/>
      <w:r w:rsidR="000D02AE">
        <w:rPr>
          <w:sz w:val="28"/>
          <w:szCs w:val="28"/>
        </w:rPr>
        <w:t xml:space="preserve"> соблюдением условий,</w:t>
      </w:r>
    </w:p>
    <w:p w:rsidR="006B1D69" w:rsidRDefault="000D02AE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целей и порядка предоставления субсидий </w:t>
      </w:r>
    </w:p>
    <w:p w:rsidR="000D02AE" w:rsidRDefault="000D02AE" w:rsidP="000D02A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B67AE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007A">
        <w:rPr>
          <w:sz w:val="28"/>
          <w:szCs w:val="28"/>
        </w:rPr>
        <w:t xml:space="preserve">.1. </w:t>
      </w:r>
      <w:r w:rsidR="00D84BC0">
        <w:rPr>
          <w:sz w:val="28"/>
          <w:szCs w:val="28"/>
        </w:rPr>
        <w:t>С</w:t>
      </w:r>
      <w:r w:rsidR="003B2818">
        <w:rPr>
          <w:sz w:val="28"/>
          <w:szCs w:val="28"/>
        </w:rPr>
        <w:t>облюдение</w:t>
      </w:r>
      <w:r w:rsidR="003B2818" w:rsidRPr="003B2818">
        <w:rPr>
          <w:sz w:val="28"/>
          <w:szCs w:val="28"/>
        </w:rPr>
        <w:t xml:space="preserve"> условий, цели и порядка предоставления субсидии</w:t>
      </w:r>
      <w:r w:rsidR="00881EF4">
        <w:rPr>
          <w:sz w:val="28"/>
          <w:szCs w:val="28"/>
        </w:rPr>
        <w:t xml:space="preserve"> </w:t>
      </w:r>
      <w:r w:rsidR="00D84BC0">
        <w:rPr>
          <w:sz w:val="28"/>
          <w:szCs w:val="28"/>
        </w:rPr>
        <w:t xml:space="preserve">подлежит обязательной проверке </w:t>
      </w:r>
      <w:r w:rsidR="008B1711">
        <w:rPr>
          <w:sz w:val="28"/>
          <w:szCs w:val="28"/>
        </w:rPr>
        <w:t>Администрацией</w:t>
      </w:r>
      <w:r w:rsidR="00A43A5F">
        <w:rPr>
          <w:sz w:val="28"/>
          <w:szCs w:val="28"/>
        </w:rPr>
        <w:t xml:space="preserve"> </w:t>
      </w:r>
      <w:r w:rsidR="004D69D0" w:rsidRPr="004D69D0">
        <w:rPr>
          <w:sz w:val="28"/>
          <w:szCs w:val="28"/>
        </w:rPr>
        <w:t>и Управление</w:t>
      </w:r>
      <w:r w:rsidR="00D84BC0">
        <w:rPr>
          <w:sz w:val="28"/>
          <w:szCs w:val="28"/>
        </w:rPr>
        <w:t>м</w:t>
      </w:r>
      <w:r w:rsidR="004D69D0" w:rsidRPr="004D69D0">
        <w:rPr>
          <w:sz w:val="28"/>
          <w:szCs w:val="28"/>
        </w:rPr>
        <w:t xml:space="preserve"> финансов администрации Воротынского муниципального района Нижегородской области</w:t>
      </w:r>
      <w:r w:rsidR="00D84BC0">
        <w:rPr>
          <w:sz w:val="28"/>
          <w:szCs w:val="28"/>
        </w:rPr>
        <w:t>.</w:t>
      </w:r>
    </w:p>
    <w:p w:rsidR="00534D29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12</w:t>
      </w:r>
      <w:r w:rsidR="00534D29">
        <w:rPr>
          <w:sz w:val="28"/>
          <w:szCs w:val="28"/>
        </w:rPr>
        <w:t>.2.</w:t>
      </w:r>
      <w:r w:rsidR="00534D29" w:rsidRPr="00FC0794">
        <w:rPr>
          <w:sz w:val="28"/>
          <w:szCs w:val="28"/>
        </w:rPr>
        <w:t xml:space="preserve">Получатель обязан возвратить </w:t>
      </w:r>
      <w:r w:rsidR="00CA7796">
        <w:rPr>
          <w:sz w:val="28"/>
          <w:szCs w:val="28"/>
        </w:rPr>
        <w:t>с</w:t>
      </w:r>
      <w:r>
        <w:rPr>
          <w:sz w:val="28"/>
          <w:szCs w:val="28"/>
        </w:rPr>
        <w:t>убсидию</w:t>
      </w:r>
      <w:r w:rsidR="00534D29" w:rsidRPr="00FC0794">
        <w:rPr>
          <w:sz w:val="28"/>
          <w:szCs w:val="28"/>
        </w:rPr>
        <w:t xml:space="preserve"> в районный бюджет в течение 30 дней со дня предъявления соответствующего требования</w:t>
      </w:r>
      <w:r w:rsidR="00534D29">
        <w:rPr>
          <w:sz w:val="28"/>
          <w:szCs w:val="28"/>
        </w:rPr>
        <w:t xml:space="preserve"> в случае:</w:t>
      </w:r>
    </w:p>
    <w:p w:rsidR="00534D29" w:rsidRDefault="002E2B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4D29">
        <w:rPr>
          <w:sz w:val="28"/>
          <w:szCs w:val="28"/>
        </w:rPr>
        <w:t xml:space="preserve">) </w:t>
      </w:r>
      <w:r w:rsidR="00534D29" w:rsidRPr="00FC0794">
        <w:rPr>
          <w:sz w:val="28"/>
          <w:szCs w:val="28"/>
        </w:rPr>
        <w:t>нарушения условий, установленных при предоставлении субсидии,</w:t>
      </w:r>
      <w:r w:rsidR="00534D29">
        <w:rPr>
          <w:sz w:val="28"/>
          <w:szCs w:val="28"/>
        </w:rPr>
        <w:t xml:space="preserve"> выявленных по фактам проверок, проведенных </w:t>
      </w:r>
      <w:r w:rsidR="00F24A14">
        <w:rPr>
          <w:sz w:val="28"/>
          <w:szCs w:val="28"/>
        </w:rPr>
        <w:t>Администрацией</w:t>
      </w:r>
      <w:r w:rsidR="00534D29">
        <w:rPr>
          <w:sz w:val="28"/>
          <w:szCs w:val="28"/>
        </w:rPr>
        <w:t xml:space="preserve"> или уполномоченным орган</w:t>
      </w:r>
      <w:r w:rsidR="00BA1825">
        <w:rPr>
          <w:sz w:val="28"/>
          <w:szCs w:val="28"/>
        </w:rPr>
        <w:t>ом</w:t>
      </w:r>
      <w:r w:rsidR="00534D29">
        <w:rPr>
          <w:sz w:val="28"/>
          <w:szCs w:val="28"/>
        </w:rPr>
        <w:t xml:space="preserve"> муниципального финансового контроля;</w:t>
      </w:r>
    </w:p>
    <w:p w:rsidR="00534D29" w:rsidRDefault="002E2B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34D29">
        <w:rPr>
          <w:sz w:val="28"/>
          <w:szCs w:val="28"/>
        </w:rPr>
        <w:t xml:space="preserve">) </w:t>
      </w:r>
      <w:r w:rsidR="00F24A14">
        <w:rPr>
          <w:sz w:val="28"/>
          <w:szCs w:val="28"/>
        </w:rPr>
        <w:t xml:space="preserve">выявления нецелевого использования средств </w:t>
      </w:r>
      <w:r>
        <w:rPr>
          <w:sz w:val="28"/>
          <w:szCs w:val="28"/>
        </w:rPr>
        <w:t>с</w:t>
      </w:r>
      <w:r w:rsidR="00F24A14">
        <w:rPr>
          <w:sz w:val="28"/>
          <w:szCs w:val="28"/>
        </w:rPr>
        <w:t>убсидии.</w:t>
      </w:r>
    </w:p>
    <w:p w:rsidR="00F24A14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A14" w:rsidRDefault="00F24A14" w:rsidP="00F24A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Ответственность </w:t>
      </w:r>
    </w:p>
    <w:p w:rsidR="00F24A14" w:rsidRDefault="00F24A14" w:rsidP="00F24A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14" w:rsidRDefault="00253FA1" w:rsidP="00F24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F24A14">
        <w:rPr>
          <w:sz w:val="28"/>
          <w:szCs w:val="28"/>
        </w:rPr>
        <w:t>Получатель несет ответственность за нарушение условий, целей и порядка предоставления субсидии в соответствии с действующим законодательством.</w:t>
      </w:r>
    </w:p>
    <w:p w:rsidR="00286F27" w:rsidRDefault="00286F27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9638C2" w:rsidRPr="00FE1B2F" w:rsidRDefault="009638C2" w:rsidP="00286F27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lastRenderedPageBreak/>
        <w:t xml:space="preserve">Приложение 1 </w:t>
      </w:r>
    </w:p>
    <w:p w:rsidR="00405EF7" w:rsidRPr="00FE1B2F" w:rsidRDefault="009638C2" w:rsidP="00286F2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>к Порядку предоставления субсиди</w:t>
      </w:r>
      <w:r w:rsidR="00416376" w:rsidRPr="00FE1B2F">
        <w:rPr>
          <w:sz w:val="28"/>
          <w:szCs w:val="28"/>
        </w:rPr>
        <w:t>й</w:t>
      </w:r>
      <w:r w:rsidRPr="00FE1B2F">
        <w:rPr>
          <w:sz w:val="28"/>
          <w:szCs w:val="28"/>
        </w:rPr>
        <w:t xml:space="preserve"> </w:t>
      </w:r>
    </w:p>
    <w:p w:rsidR="00253FA1" w:rsidRPr="00FE1B2F" w:rsidRDefault="009638C2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</w:t>
      </w:r>
      <w:r w:rsidR="00405EF7" w:rsidRPr="00FE1B2F">
        <w:rPr>
          <w:sz w:val="28"/>
          <w:szCs w:val="28"/>
        </w:rPr>
        <w:t>муниципальны</w:t>
      </w:r>
      <w:r w:rsidR="00253FA1" w:rsidRPr="00FE1B2F">
        <w:rPr>
          <w:sz w:val="28"/>
          <w:szCs w:val="28"/>
        </w:rPr>
        <w:t>м</w:t>
      </w:r>
      <w:r w:rsidR="00405EF7" w:rsidRPr="00FE1B2F">
        <w:rPr>
          <w:sz w:val="28"/>
          <w:szCs w:val="28"/>
        </w:rPr>
        <w:t xml:space="preserve"> </w:t>
      </w:r>
      <w:r w:rsidR="00253FA1" w:rsidRPr="00FE1B2F">
        <w:rPr>
          <w:sz w:val="28"/>
          <w:szCs w:val="28"/>
        </w:rPr>
        <w:t>унитарным</w:t>
      </w:r>
    </w:p>
    <w:p w:rsidR="00253FA1" w:rsidRPr="00FE1B2F" w:rsidRDefault="00253FA1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>предприятиям Воротынского</w:t>
      </w:r>
    </w:p>
    <w:p w:rsidR="00253FA1" w:rsidRPr="00FE1B2F" w:rsidRDefault="00253FA1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муниципального района </w:t>
      </w:r>
    </w:p>
    <w:p w:rsidR="002F0EB9" w:rsidRPr="00286F27" w:rsidRDefault="00253FA1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FE1B2F">
        <w:rPr>
          <w:sz w:val="28"/>
          <w:szCs w:val="28"/>
        </w:rPr>
        <w:t xml:space="preserve">на увеличение уставного фонда   </w:t>
      </w:r>
      <w:r w:rsidR="00405EF7" w:rsidRPr="00286F27">
        <w:rPr>
          <w:sz w:val="26"/>
          <w:szCs w:val="26"/>
        </w:rPr>
        <w:t xml:space="preserve"> </w:t>
      </w:r>
    </w:p>
    <w:p w:rsidR="00CD06FE" w:rsidRDefault="00CD06FE" w:rsidP="00A27A0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0"/>
          <w:szCs w:val="20"/>
        </w:rPr>
        <w:t xml:space="preserve">  </w:t>
      </w:r>
      <w:r w:rsidRPr="005925AD">
        <w:rPr>
          <w:sz w:val="28"/>
          <w:szCs w:val="28"/>
        </w:rPr>
        <w:t>Отчет о финансовых  результатах деятельности   за   период работы     _______________20____года</w:t>
      </w: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8"/>
          <w:szCs w:val="28"/>
        </w:rPr>
        <w:t>________________________________________________________</w:t>
      </w: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8"/>
          <w:szCs w:val="28"/>
        </w:rPr>
        <w:t>(наименование  организации</w:t>
      </w:r>
      <w:proofErr w:type="gramStart"/>
      <w:r w:rsidRPr="005925AD">
        <w:rPr>
          <w:sz w:val="28"/>
          <w:szCs w:val="28"/>
        </w:rPr>
        <w:t xml:space="preserve"> )</w:t>
      </w:r>
      <w:proofErr w:type="gramEnd"/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3969"/>
        <w:gridCol w:w="2268"/>
        <w:gridCol w:w="1701"/>
        <w:gridCol w:w="1418"/>
      </w:tblGrid>
      <w:tr w:rsidR="005925AD" w:rsidRPr="005925AD" w:rsidTr="00FC0B26">
        <w:trPr>
          <w:trHeight w:val="491"/>
        </w:trPr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8" w:type="dxa"/>
          </w:tcPr>
          <w:p w:rsidR="005925AD" w:rsidRPr="005925AD" w:rsidRDefault="00563EC3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предыдущий год </w:t>
            </w:r>
          </w:p>
        </w:tc>
        <w:tc>
          <w:tcPr>
            <w:tcW w:w="1701" w:type="dxa"/>
          </w:tcPr>
          <w:p w:rsidR="005925AD" w:rsidRPr="005925AD" w:rsidRDefault="00563EC3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год</w:t>
            </w:r>
            <w:r w:rsidR="005925AD" w:rsidRPr="0059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пояснения</w:t>
            </w: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Выручка от продаж рабо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т(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 xml:space="preserve">услуг) по основным видам деятельности, в том числе :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561BB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 Доходы от оказания услуг 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1BB">
              <w:rPr>
                <w:rFonts w:ascii="Times New Roman" w:hAnsi="Times New Roman"/>
                <w:sz w:val="20"/>
                <w:szCs w:val="20"/>
              </w:rPr>
              <w:t>…….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561BB" w:rsidP="005561BB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561BB" w:rsidP="005561BB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Доходы от оказания прочих услуг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Себестоимость продаж по основным видам деятельности  в том числе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561BB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себестоимость услуг 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1BB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561BB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себестоимость услуг 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1BB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себестоимость прочих услуг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Валовая прибыль (убыток)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доходы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Реализация материалов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rPr>
          <w:trHeight w:val="245"/>
        </w:trPr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Реализация основных средств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Прочие расходы в том числе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расходы социального характера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Госпошлина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расходы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Текущие налоги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Пени и штрафы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Совокупный финансовый результат периода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25AD" w:rsidRPr="005925AD" w:rsidRDefault="005925AD" w:rsidP="005925AD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  <w:lang w:eastAsia="ar-SA"/>
        </w:rPr>
      </w:pPr>
      <w:r w:rsidRPr="005925AD">
        <w:rPr>
          <w:sz w:val="20"/>
          <w:szCs w:val="20"/>
          <w:lang w:eastAsia="ar-SA"/>
        </w:rPr>
        <w:t>Руководитель _______________________/__________________________/</w:t>
      </w: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</w:rPr>
      </w:pPr>
      <w:r w:rsidRPr="005925AD">
        <w:rPr>
          <w:sz w:val="20"/>
          <w:szCs w:val="20"/>
          <w:lang w:eastAsia="ar-SA"/>
        </w:rPr>
        <w:t>Гл. бухгалтер_______________________/__________________________/</w:t>
      </w:r>
    </w:p>
    <w:p w:rsidR="00096AD7" w:rsidRDefault="00296D81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lastRenderedPageBreak/>
        <w:t>Приложение 2</w:t>
      </w:r>
    </w:p>
    <w:p w:rsidR="00FE1B2F" w:rsidRPr="00FE1B2F" w:rsidRDefault="00FE1B2F" w:rsidP="00FE1B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к Порядку предоставления субсидий </w:t>
      </w:r>
    </w:p>
    <w:p w:rsidR="00FE1B2F" w:rsidRPr="00FE1B2F" w:rsidRDefault="00FE1B2F" w:rsidP="00FE1B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муниципальным унитарным</w:t>
      </w:r>
    </w:p>
    <w:p w:rsidR="00FE1B2F" w:rsidRPr="00FE1B2F" w:rsidRDefault="00FE1B2F" w:rsidP="00FE1B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>предприятиям Воротынского</w:t>
      </w:r>
    </w:p>
    <w:p w:rsidR="00FE1B2F" w:rsidRPr="00FE1B2F" w:rsidRDefault="00FE1B2F" w:rsidP="00FE1B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муниципального района </w:t>
      </w:r>
    </w:p>
    <w:p w:rsidR="00FE1B2F" w:rsidRPr="00FE1B2F" w:rsidRDefault="00FE1B2F" w:rsidP="00FE1B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на увеличение уставного фонда    </w:t>
      </w:r>
    </w:p>
    <w:p w:rsid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296D81" w:rsidRPr="00296D81" w:rsidRDefault="00296D81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 xml:space="preserve"> 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 xml:space="preserve">Расшифровка фактических доходов и расходов по видам деятельности                                              </w:t>
      </w:r>
      <w:proofErr w:type="gramStart"/>
      <w:r w:rsidRPr="00296D81">
        <w:rPr>
          <w:sz w:val="28"/>
          <w:szCs w:val="28"/>
        </w:rPr>
        <w:t>за</w:t>
      </w:r>
      <w:proofErr w:type="gramEnd"/>
      <w:r w:rsidRPr="00296D81">
        <w:rPr>
          <w:sz w:val="28"/>
          <w:szCs w:val="28"/>
        </w:rPr>
        <w:t xml:space="preserve"> </w:t>
      </w:r>
      <w:r w:rsidR="00096AD7">
        <w:rPr>
          <w:sz w:val="28"/>
          <w:szCs w:val="28"/>
        </w:rPr>
        <w:t>______________________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>________________________________________________________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96D81">
        <w:rPr>
          <w:sz w:val="20"/>
          <w:szCs w:val="20"/>
        </w:rPr>
        <w:t>(наименование  организации</w:t>
      </w:r>
      <w:proofErr w:type="gramStart"/>
      <w:r w:rsidRPr="00296D81">
        <w:rPr>
          <w:sz w:val="20"/>
          <w:szCs w:val="20"/>
        </w:rPr>
        <w:t xml:space="preserve"> )</w:t>
      </w:r>
      <w:proofErr w:type="gramEnd"/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12"/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9"/>
        <w:gridCol w:w="1473"/>
        <w:gridCol w:w="1318"/>
        <w:gridCol w:w="1516"/>
        <w:gridCol w:w="1277"/>
        <w:gridCol w:w="1189"/>
        <w:gridCol w:w="1043"/>
      </w:tblGrid>
      <w:tr w:rsidR="00296D81" w:rsidRPr="00296D81" w:rsidTr="00A02BF5">
        <w:trPr>
          <w:trHeight w:val="257"/>
        </w:trPr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</w:pPr>
          </w:p>
        </w:tc>
        <w:tc>
          <w:tcPr>
            <w:tcW w:w="7816" w:type="dxa"/>
            <w:gridSpan w:val="6"/>
          </w:tcPr>
          <w:p w:rsidR="00296D81" w:rsidRPr="00296D81" w:rsidRDefault="009A3795" w:rsidP="009A37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Доходы в разрезе видов деятельности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оказываемых услуг)</w:t>
            </w: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296D81" w:rsidRPr="00296D81" w:rsidRDefault="009A3795" w:rsidP="009A37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296D81" w:rsidRPr="00296D81" w:rsidRDefault="009A3795" w:rsidP="009A37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:rsidR="00296D81" w:rsidRPr="00296D81" w:rsidRDefault="009A3795" w:rsidP="009A37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1277" w:type="dxa"/>
          </w:tcPr>
          <w:p w:rsidR="00296D81" w:rsidRPr="00296D81" w:rsidRDefault="009A3795" w:rsidP="009A3795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Доходы от оказания прочих услуг</w:t>
            </w: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6D81">
              <w:rPr>
                <w:rFonts w:ascii="Times New Roman" w:hAnsi="Times New Roman"/>
                <w:b/>
                <w:sz w:val="20"/>
                <w:szCs w:val="20"/>
              </w:rPr>
              <w:t xml:space="preserve">Доходы всего, </w:t>
            </w:r>
            <w:proofErr w:type="spell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6D81">
              <w:rPr>
                <w:rFonts w:ascii="Times New Roman" w:hAnsi="Times New Roman"/>
                <w:b/>
                <w:sz w:val="20"/>
                <w:szCs w:val="20"/>
              </w:rPr>
              <w:t xml:space="preserve">Расходы, </w:t>
            </w:r>
            <w:proofErr w:type="spell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Начисления на заработную плату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A02BF5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М</w:t>
            </w:r>
            <w:r w:rsidR="00296D81" w:rsidRPr="00296D81">
              <w:rPr>
                <w:rFonts w:ascii="Times New Roman" w:hAnsi="Times New Roman"/>
                <w:sz w:val="20"/>
                <w:szCs w:val="20"/>
              </w:rPr>
              <w:t>атериалы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Налоги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Справочно: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Отпущено услуг, в том числе 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организациям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Цена (Тариф)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ГСМ, руб.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Количество ГСМ, </w:t>
            </w:r>
            <w:proofErr w:type="spellStart"/>
            <w:r w:rsidRPr="00296D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96D81">
              <w:rPr>
                <w:rFonts w:ascii="Times New Roman" w:hAnsi="Times New Roman"/>
                <w:sz w:val="20"/>
                <w:szCs w:val="20"/>
              </w:rPr>
              <w:t>итров</w:t>
            </w:r>
            <w:proofErr w:type="spellEnd"/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Валовая прибыль (убыток), </w:t>
            </w:r>
            <w:proofErr w:type="spellStart"/>
            <w:r w:rsidRPr="00296D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sz w:val="20"/>
                <w:szCs w:val="20"/>
              </w:rPr>
              <w:t xml:space="preserve">., 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</w:pPr>
      <w:r w:rsidRPr="00296D81">
        <w:t>Руководитель_________________ / 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</w:rPr>
      </w:pPr>
      <w:r w:rsidRPr="00296D81">
        <w:rPr>
          <w:sz w:val="20"/>
          <w:szCs w:val="20"/>
        </w:rPr>
        <w:t xml:space="preserve">                   (подпись)                  (расшифровка подписи)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</w:pPr>
      <w:proofErr w:type="spellStart"/>
      <w:r w:rsidRPr="00296D81">
        <w:t>Гл</w:t>
      </w:r>
      <w:proofErr w:type="gramStart"/>
      <w:r w:rsidRPr="00296D81">
        <w:t>.б</w:t>
      </w:r>
      <w:proofErr w:type="gramEnd"/>
      <w:r w:rsidRPr="00296D81">
        <w:t>ухгалтер</w:t>
      </w:r>
      <w:proofErr w:type="spellEnd"/>
      <w:r w:rsidRPr="00296D81">
        <w:tab/>
        <w:t>___________________ / ___________</w:t>
      </w:r>
    </w:p>
    <w:p w:rsidR="00F53E9F" w:rsidRDefault="00F53E9F" w:rsidP="00CA4EC0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CA4EC0" w:rsidRDefault="00CA4EC0" w:rsidP="00CA4EC0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F53E9F" w:rsidRPr="00FE1B2F" w:rsidRDefault="00F53E9F" w:rsidP="00F53E9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к Порядку предоставления субсидий </w:t>
      </w:r>
    </w:p>
    <w:p w:rsidR="00F53E9F" w:rsidRPr="00FE1B2F" w:rsidRDefault="00F53E9F" w:rsidP="00F53E9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муниципальным унитарным</w:t>
      </w:r>
    </w:p>
    <w:p w:rsidR="00F53E9F" w:rsidRPr="00FE1B2F" w:rsidRDefault="00F53E9F" w:rsidP="00F53E9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>предприятиям Воротынского</w:t>
      </w:r>
    </w:p>
    <w:p w:rsidR="00F53E9F" w:rsidRPr="00FE1B2F" w:rsidRDefault="00F53E9F" w:rsidP="00F53E9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муниципального района </w:t>
      </w:r>
    </w:p>
    <w:p w:rsidR="007D788D" w:rsidRDefault="00F53E9F" w:rsidP="00F53E9F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FE1B2F">
        <w:rPr>
          <w:sz w:val="28"/>
          <w:szCs w:val="28"/>
        </w:rPr>
        <w:t xml:space="preserve">на увеличение уставного фонда   </w:t>
      </w:r>
      <w:r w:rsidRPr="00286F27">
        <w:rPr>
          <w:sz w:val="26"/>
          <w:szCs w:val="26"/>
        </w:rPr>
        <w:t xml:space="preserve"> </w:t>
      </w:r>
    </w:p>
    <w:p w:rsidR="00296D81" w:rsidRDefault="00296D81" w:rsidP="00296D81">
      <w:pPr>
        <w:suppressAutoHyphens/>
        <w:ind w:left="5664" w:firstLine="708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jc w:val="center"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ПОКАЗАТЕЛИ</w:t>
      </w:r>
    </w:p>
    <w:p w:rsidR="00296D81" w:rsidRPr="00296D81" w:rsidRDefault="00296D81" w:rsidP="00296D81">
      <w:pPr>
        <w:suppressAutoHyphens/>
        <w:jc w:val="center"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социально-бюджетной эффективности деятельности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_________________________________________________________________</w:t>
      </w:r>
    </w:p>
    <w:p w:rsidR="00296D81" w:rsidRPr="00296D81" w:rsidRDefault="00CA4EC0" w:rsidP="00296D81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>(наименование юридического лица</w:t>
      </w:r>
      <w:r w:rsidR="00296D81" w:rsidRPr="00296D81">
        <w:rPr>
          <w:i/>
          <w:lang w:eastAsia="ar-SA"/>
        </w:rPr>
        <w:t>)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 xml:space="preserve">по итогам  _____________________  20___ г. 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636"/>
        <w:gridCol w:w="4100"/>
        <w:gridCol w:w="1438"/>
        <w:gridCol w:w="1598"/>
        <w:gridCol w:w="1421"/>
      </w:tblGrid>
      <w:tr w:rsidR="00296D81" w:rsidRPr="00296D81" w:rsidTr="00FC0B26">
        <w:trPr>
          <w:cantSplit/>
          <w:trHeight w:hRule="exact" w:val="403"/>
          <w:tblHeader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96D81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296D81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Значение показателя</w:t>
            </w:r>
          </w:p>
        </w:tc>
      </w:tr>
      <w:tr w:rsidR="00296D81" w:rsidRPr="00296D81" w:rsidTr="00FC0B26">
        <w:trPr>
          <w:cantSplit/>
          <w:tblHeader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Плановые значения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 начало текущего года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 конец отчетного периода</w:t>
            </w: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val="en-US" w:eastAsia="ar-SA"/>
              </w:rPr>
              <w:t>I</w:t>
            </w:r>
            <w:r w:rsidRPr="00296D81">
              <w:rPr>
                <w:sz w:val="20"/>
                <w:szCs w:val="20"/>
                <w:lang w:eastAsia="ar-SA"/>
              </w:rPr>
              <w:t>. Социальная эффективность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Общественная значимость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потребителей, использующих услуги предприятия, в том числе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Общественная полезность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рабочих мест на предприятии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Среднемесячная оплата труда работников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видов  услуг, предоставляемых предприятием (перечислить)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Себестоимость товаров,  работ, услуг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Категории потребителей (перечислить)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Присутствие риска повышения цен на товары, работы, услуги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Доля рынка, которую занимает предприятие в сфере определенного вида услуг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val="en-US" w:eastAsia="ar-SA"/>
              </w:rPr>
              <w:t>II</w:t>
            </w:r>
            <w:r w:rsidRPr="00296D81">
              <w:rPr>
                <w:sz w:val="20"/>
                <w:szCs w:val="20"/>
                <w:lang w:eastAsia="ar-SA"/>
              </w:rPr>
              <w:t>. Бюджетная эффективность</w:t>
            </w: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Доходы местного бюджета от деятельности МУП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Доходы от налогов, сборов и иных обязательных платежей в бюджет</w:t>
            </w:r>
            <w:proofErr w:type="gramStart"/>
            <w:r w:rsidRPr="00296D81">
              <w:rPr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96D81">
              <w:rPr>
                <w:sz w:val="20"/>
                <w:szCs w:val="20"/>
                <w:lang w:eastAsia="ar-SA"/>
              </w:rPr>
              <w:t xml:space="preserve"> в </w:t>
            </w:r>
            <w:proofErr w:type="spellStart"/>
            <w:r w:rsidRPr="00296D81">
              <w:rPr>
                <w:sz w:val="20"/>
                <w:szCs w:val="20"/>
                <w:lang w:eastAsia="ar-SA"/>
              </w:rPr>
              <w:t>т.ч</w:t>
            </w:r>
            <w:proofErr w:type="spellEnd"/>
            <w:r w:rsidRPr="00296D81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296D81" w:rsidRPr="00296D81" w:rsidRDefault="00296D81" w:rsidP="00296D81">
      <w:pPr>
        <w:suppressAutoHyphens/>
        <w:rPr>
          <w:sz w:val="20"/>
          <w:szCs w:val="20"/>
          <w:lang w:eastAsia="ar-SA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636"/>
        <w:gridCol w:w="4100"/>
        <w:gridCol w:w="1438"/>
        <w:gridCol w:w="1598"/>
        <w:gridCol w:w="1421"/>
      </w:tblGrid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Платежи по погашению бюджетных кредитов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13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Иные доходы бюджета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Расходы на содержание предприятия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Бюджетные инвестиции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Бюджетные кредиты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Иные расходы бюджета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Субсидии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296D81" w:rsidRPr="00296D81" w:rsidRDefault="00296D81" w:rsidP="00296D81">
      <w:pPr>
        <w:suppressAutoHyphens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left="7230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left="7230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firstLine="720"/>
        <w:rPr>
          <w:sz w:val="20"/>
          <w:szCs w:val="20"/>
          <w:lang w:eastAsia="ar-SA"/>
        </w:rPr>
      </w:pPr>
      <w:r w:rsidRPr="00296D81">
        <w:rPr>
          <w:sz w:val="20"/>
          <w:szCs w:val="20"/>
          <w:lang w:eastAsia="ar-SA"/>
        </w:rPr>
        <w:t>Руководитель _______________________/__________________________/</w:t>
      </w:r>
    </w:p>
    <w:p w:rsidR="00296D81" w:rsidRPr="00296D81" w:rsidRDefault="00296D81" w:rsidP="00296D81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D03B87" w:rsidRDefault="00296D81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  <w:r w:rsidRPr="00296D81">
        <w:rPr>
          <w:sz w:val="20"/>
          <w:szCs w:val="20"/>
          <w:lang w:eastAsia="ar-SA"/>
        </w:rPr>
        <w:t>Гл. бухгалтер_______________________/__________________________/</w:t>
      </w: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DE00E8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                                                          </w:t>
      </w:r>
      <w:r w:rsidRPr="00296D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9C5E80" w:rsidRPr="00FE1B2F" w:rsidRDefault="009C5E80" w:rsidP="009C5E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к Порядку предоставления субсидий </w:t>
      </w:r>
    </w:p>
    <w:p w:rsidR="009C5E80" w:rsidRPr="00FE1B2F" w:rsidRDefault="009C5E80" w:rsidP="009C5E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муниципальным унитарным</w:t>
      </w:r>
    </w:p>
    <w:p w:rsidR="009C5E80" w:rsidRPr="00FE1B2F" w:rsidRDefault="009C5E80" w:rsidP="009C5E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>предприятиям Воротынского</w:t>
      </w:r>
    </w:p>
    <w:p w:rsidR="009C5E80" w:rsidRPr="00FE1B2F" w:rsidRDefault="009C5E80" w:rsidP="009C5E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 муниципального района </w:t>
      </w:r>
    </w:p>
    <w:p w:rsidR="009C5E80" w:rsidRPr="00FE1B2F" w:rsidRDefault="009C5E80" w:rsidP="009C5E8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E1B2F">
        <w:rPr>
          <w:sz w:val="28"/>
          <w:szCs w:val="28"/>
        </w:rPr>
        <w:t xml:space="preserve">на увеличение уставного фонда   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Соглашение о предоставлении субсидии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2D2D2D"/>
          <w:sz w:val="28"/>
          <w:szCs w:val="28"/>
        </w:rPr>
        <w:t>р.п</w:t>
      </w:r>
      <w:r w:rsidRPr="009C5E80">
        <w:rPr>
          <w:color w:val="2D2D2D"/>
          <w:sz w:val="28"/>
          <w:szCs w:val="28"/>
        </w:rPr>
        <w:t xml:space="preserve">. </w:t>
      </w:r>
      <w:r>
        <w:rPr>
          <w:color w:val="2D2D2D"/>
          <w:sz w:val="28"/>
          <w:szCs w:val="28"/>
        </w:rPr>
        <w:t>Воротынец</w:t>
      </w:r>
      <w:r w:rsidRPr="009C5E80">
        <w:rPr>
          <w:color w:val="2D2D2D"/>
          <w:sz w:val="28"/>
          <w:szCs w:val="28"/>
        </w:rPr>
        <w:t xml:space="preserve">                                                            "___" __________ 20 __ г.</w:t>
      </w:r>
    </w:p>
    <w:p w:rsidR="009C5E80" w:rsidRPr="009C5E80" w:rsidRDefault="009C5E80" w:rsidP="009C5E80">
      <w:pPr>
        <w:rPr>
          <w:rFonts w:eastAsia="Calibri"/>
          <w:sz w:val="28"/>
          <w:szCs w:val="28"/>
          <w:lang w:eastAsia="en-US"/>
        </w:rPr>
      </w:pP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</w:p>
    <w:p w:rsidR="009C5E80" w:rsidRPr="009C5E80" w:rsidRDefault="009C5E80" w:rsidP="009C5E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5E80"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  <w:r w:rsidR="00EF3B49">
        <w:rPr>
          <w:rFonts w:eastAsia="Calibri"/>
          <w:sz w:val="28"/>
          <w:szCs w:val="28"/>
          <w:lang w:eastAsia="en-US"/>
        </w:rPr>
        <w:t>Воротынский муниципальный район Нижегородской области</w:t>
      </w:r>
      <w:r w:rsidRPr="009C5E80">
        <w:rPr>
          <w:rFonts w:eastAsia="Calibri"/>
          <w:sz w:val="28"/>
          <w:szCs w:val="28"/>
          <w:lang w:eastAsia="en-US"/>
        </w:rPr>
        <w:t xml:space="preserve">, в лице Администрации </w:t>
      </w:r>
      <w:r w:rsidR="00EF3B49">
        <w:rPr>
          <w:rFonts w:eastAsia="Calibri"/>
          <w:sz w:val="28"/>
          <w:szCs w:val="28"/>
          <w:lang w:eastAsia="en-US"/>
        </w:rPr>
        <w:t>Воротынского муниципального района Нижегородской области, именуемая</w:t>
      </w:r>
      <w:r w:rsidRPr="009C5E80">
        <w:rPr>
          <w:rFonts w:eastAsia="Calibri"/>
          <w:sz w:val="28"/>
          <w:szCs w:val="28"/>
          <w:lang w:eastAsia="en-US"/>
        </w:rPr>
        <w:t xml:space="preserve"> в дальнейшем </w:t>
      </w:r>
      <w:r w:rsidR="00EF3B49">
        <w:rPr>
          <w:rFonts w:eastAsia="Calibri"/>
          <w:sz w:val="28"/>
          <w:szCs w:val="28"/>
          <w:lang w:eastAsia="en-US"/>
        </w:rPr>
        <w:t>Администрация</w:t>
      </w:r>
      <w:r w:rsidRPr="009C5E80">
        <w:rPr>
          <w:rFonts w:eastAsia="Calibri"/>
          <w:sz w:val="28"/>
          <w:szCs w:val="28"/>
          <w:lang w:eastAsia="en-US"/>
        </w:rPr>
        <w:t xml:space="preserve">, в лице главы Администрации </w:t>
      </w:r>
      <w:r w:rsidR="00EF3B49">
        <w:rPr>
          <w:rFonts w:eastAsia="Calibri"/>
          <w:sz w:val="28"/>
          <w:szCs w:val="28"/>
          <w:lang w:eastAsia="en-US"/>
        </w:rPr>
        <w:t>________________</w:t>
      </w:r>
      <w:r w:rsidRPr="009C5E80">
        <w:rPr>
          <w:rFonts w:eastAsia="Calibri"/>
          <w:sz w:val="28"/>
          <w:szCs w:val="28"/>
          <w:lang w:eastAsia="en-US"/>
        </w:rPr>
        <w:t>, действующе</w:t>
      </w:r>
      <w:r w:rsidR="00EF3B49">
        <w:rPr>
          <w:rFonts w:eastAsia="Calibri"/>
          <w:sz w:val="28"/>
          <w:szCs w:val="28"/>
          <w:lang w:eastAsia="en-US"/>
        </w:rPr>
        <w:t>го</w:t>
      </w:r>
      <w:r w:rsidRPr="009C5E80">
        <w:rPr>
          <w:rFonts w:eastAsia="Calibri"/>
          <w:sz w:val="28"/>
          <w:szCs w:val="28"/>
          <w:lang w:eastAsia="en-US"/>
        </w:rPr>
        <w:t xml:space="preserve"> на основании </w:t>
      </w:r>
      <w:r w:rsidR="00EF3B49">
        <w:rPr>
          <w:rFonts w:eastAsia="Calibri"/>
          <w:sz w:val="28"/>
          <w:szCs w:val="28"/>
          <w:lang w:eastAsia="en-US"/>
        </w:rPr>
        <w:t>Положения</w:t>
      </w:r>
      <w:r w:rsidRPr="009C5E80">
        <w:rPr>
          <w:rFonts w:eastAsia="Calibri"/>
          <w:sz w:val="28"/>
          <w:szCs w:val="28"/>
          <w:lang w:eastAsia="en-US"/>
        </w:rPr>
        <w:t xml:space="preserve">, с одной стороны, и муниципальное унитарное предприятие  "_______________________________", именуемое в дальнейшем Получатель субсидии, в лице ______________________________, действующего на основании Устава, с другой стороны (далее именуемые - Сторонами), заключили настоящее Соглашение о нижеследующем:               </w:t>
      </w:r>
      <w:proofErr w:type="gramEnd"/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1.</w:t>
      </w:r>
      <w:r w:rsidRPr="009C5E80">
        <w:rPr>
          <w:b/>
          <w:bCs/>
          <w:color w:val="000000"/>
          <w:sz w:val="28"/>
          <w:szCs w:val="28"/>
        </w:rPr>
        <w:t xml:space="preserve"> Предмет соглашения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1.1. </w:t>
      </w:r>
      <w:r w:rsidR="00EF3B49">
        <w:rPr>
          <w:color w:val="000000"/>
          <w:sz w:val="28"/>
          <w:szCs w:val="28"/>
        </w:rPr>
        <w:t xml:space="preserve">Администрация в </w:t>
      </w:r>
      <w:r w:rsidRPr="009C5E80">
        <w:rPr>
          <w:color w:val="000000"/>
          <w:sz w:val="28"/>
          <w:szCs w:val="28"/>
        </w:rPr>
        <w:t xml:space="preserve"> соответствии с </w:t>
      </w:r>
      <w:r w:rsidR="00EF3B49">
        <w:rPr>
          <w:color w:val="000000"/>
          <w:sz w:val="28"/>
          <w:szCs w:val="28"/>
        </w:rPr>
        <w:t xml:space="preserve">решением Земского собрания Воротынского муниципального района </w:t>
      </w:r>
      <w:proofErr w:type="gramStart"/>
      <w:r w:rsidRPr="009C5E80">
        <w:rPr>
          <w:color w:val="000000"/>
          <w:sz w:val="28"/>
          <w:szCs w:val="28"/>
        </w:rPr>
        <w:t>от</w:t>
      </w:r>
      <w:proofErr w:type="gramEnd"/>
      <w:r w:rsidRPr="009C5E80">
        <w:rPr>
          <w:color w:val="000000"/>
          <w:sz w:val="28"/>
          <w:szCs w:val="28"/>
        </w:rPr>
        <w:t>___</w:t>
      </w:r>
      <w:r w:rsidR="00EF3B49">
        <w:rPr>
          <w:color w:val="000000"/>
          <w:sz w:val="28"/>
          <w:szCs w:val="28"/>
        </w:rPr>
        <w:t>______</w:t>
      </w:r>
      <w:r w:rsidRPr="009C5E80">
        <w:rPr>
          <w:color w:val="000000"/>
          <w:sz w:val="28"/>
          <w:szCs w:val="28"/>
        </w:rPr>
        <w:t xml:space="preserve">____№____"_________________________________" предоставляет </w:t>
      </w:r>
      <w:proofErr w:type="gramStart"/>
      <w:r w:rsidRPr="009C5E80">
        <w:rPr>
          <w:color w:val="000000"/>
          <w:sz w:val="28"/>
          <w:szCs w:val="28"/>
        </w:rPr>
        <w:t>субсидию</w:t>
      </w:r>
      <w:proofErr w:type="gramEnd"/>
      <w:r w:rsidRPr="009C5E80">
        <w:rPr>
          <w:color w:val="000000"/>
          <w:sz w:val="28"/>
          <w:szCs w:val="28"/>
        </w:rPr>
        <w:t xml:space="preserve"> Получателю субсидии в сумме __________________________________ руб., а Получатель субсидии принимает предоставленную ему субсидию и использует ее на строго определенные цели, предусмотренные в пункте 1.2 настоящего Соглашения.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1.2. Субсидия предоставляется с целью финансового </w:t>
      </w:r>
      <w:proofErr w:type="gramStart"/>
      <w:r w:rsidRPr="009C5E80">
        <w:rPr>
          <w:color w:val="000000"/>
          <w:sz w:val="28"/>
          <w:szCs w:val="28"/>
        </w:rPr>
        <w:t>обеспечения увеличения уставного фонда Получателя субсидии</w:t>
      </w:r>
      <w:proofErr w:type="gramEnd"/>
      <w:r w:rsidRPr="009C5E80">
        <w:rPr>
          <w:color w:val="000000"/>
          <w:sz w:val="28"/>
          <w:szCs w:val="28"/>
        </w:rPr>
        <w:t>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2. Права и обязанности сторон</w:t>
      </w:r>
      <w:r w:rsidRPr="009C5E80">
        <w:rPr>
          <w:color w:val="000000"/>
          <w:sz w:val="28"/>
          <w:szCs w:val="28"/>
        </w:rPr>
        <w:t xml:space="preserve"> </w:t>
      </w:r>
    </w:p>
    <w:p w:rsidR="009C3E4B" w:rsidRPr="009C5E80" w:rsidRDefault="009C3E4B" w:rsidP="009C5E8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3B2D81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2D2D2D"/>
          <w:sz w:val="28"/>
          <w:szCs w:val="28"/>
        </w:rPr>
        <w:t>2.1.</w:t>
      </w:r>
      <w:r w:rsidRPr="009C5E80">
        <w:rPr>
          <w:color w:val="000000"/>
          <w:sz w:val="28"/>
          <w:szCs w:val="28"/>
        </w:rPr>
        <w:t xml:space="preserve"> </w:t>
      </w:r>
      <w:r w:rsidR="003B2D81">
        <w:rPr>
          <w:color w:val="000000"/>
          <w:sz w:val="28"/>
          <w:szCs w:val="28"/>
        </w:rPr>
        <w:t>Администрация не позднее десятого рабочего дня после заключения Соглашения, перечисляет получателю субсидию на лицевой счет, открытый Получателю в Управлении финансов администрации Воротынского муниципального района (далее – Управление финансов).</w:t>
      </w:r>
    </w:p>
    <w:p w:rsidR="009C5E80" w:rsidRPr="009C5E80" w:rsidRDefault="003B2D81" w:rsidP="009C5E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EF3B49">
        <w:rPr>
          <w:color w:val="000000"/>
          <w:sz w:val="28"/>
          <w:szCs w:val="28"/>
        </w:rPr>
        <w:t xml:space="preserve">Администрация </w:t>
      </w:r>
      <w:r w:rsidR="009C5E80" w:rsidRPr="009C5E80">
        <w:rPr>
          <w:color w:val="2D2D2D"/>
          <w:sz w:val="28"/>
          <w:szCs w:val="28"/>
        </w:rPr>
        <w:t xml:space="preserve"> </w:t>
      </w:r>
      <w:r w:rsidR="009C5E80" w:rsidRPr="009C5E80">
        <w:rPr>
          <w:color w:val="000000"/>
          <w:sz w:val="28"/>
          <w:szCs w:val="28"/>
        </w:rPr>
        <w:t xml:space="preserve">в срок не более </w:t>
      </w:r>
      <w:r w:rsidR="00EF3B49">
        <w:rPr>
          <w:color w:val="000000"/>
          <w:sz w:val="28"/>
          <w:szCs w:val="28"/>
        </w:rPr>
        <w:t>10</w:t>
      </w:r>
      <w:r w:rsidR="009C5E80" w:rsidRPr="009C5E80">
        <w:rPr>
          <w:color w:val="000000"/>
          <w:sz w:val="28"/>
          <w:szCs w:val="28"/>
        </w:rPr>
        <w:t xml:space="preserve"> календарных дней со дня заключения Соглашения </w:t>
      </w:r>
      <w:r w:rsidR="009C5E80" w:rsidRPr="009C5E80">
        <w:rPr>
          <w:color w:val="2D2D2D"/>
          <w:sz w:val="28"/>
          <w:szCs w:val="28"/>
        </w:rPr>
        <w:t>проводит</w:t>
      </w:r>
      <w:r w:rsidR="009C5E80" w:rsidRPr="009C5E80">
        <w:rPr>
          <w:color w:val="000000"/>
          <w:sz w:val="28"/>
          <w:szCs w:val="28"/>
        </w:rPr>
        <w:t xml:space="preserve"> проверки на предмет соблюдения условий, целей и порядка предоставления Субсидии </w:t>
      </w:r>
      <w:r w:rsidR="009C5E80" w:rsidRPr="009C5E80">
        <w:rPr>
          <w:sz w:val="28"/>
          <w:szCs w:val="28"/>
        </w:rPr>
        <w:t>муниципальному предприятию.</w:t>
      </w:r>
    </w:p>
    <w:p w:rsid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 Получатель субсидии обязуется:</w:t>
      </w:r>
    </w:p>
    <w:p w:rsidR="003B2D81" w:rsidRPr="009C5E80" w:rsidRDefault="003B2D81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2.3.1. В течение 2 рабочих дней после заключения Соглашения </w:t>
      </w:r>
      <w:proofErr w:type="gramStart"/>
      <w:r>
        <w:rPr>
          <w:color w:val="2D2D2D"/>
          <w:sz w:val="28"/>
          <w:szCs w:val="28"/>
        </w:rPr>
        <w:t>предоставить документы</w:t>
      </w:r>
      <w:proofErr w:type="gramEnd"/>
      <w:r>
        <w:rPr>
          <w:color w:val="2D2D2D"/>
          <w:sz w:val="28"/>
          <w:szCs w:val="28"/>
        </w:rPr>
        <w:t xml:space="preserve"> на открытие лицевого счета в Управлении финансов в порядке,  </w:t>
      </w:r>
      <w:r>
        <w:rPr>
          <w:color w:val="2D2D2D"/>
          <w:sz w:val="28"/>
          <w:szCs w:val="28"/>
        </w:rPr>
        <w:lastRenderedPageBreak/>
        <w:t xml:space="preserve">установленном Управлением финансов.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</w:t>
      </w:r>
      <w:r w:rsidR="003B2D81">
        <w:rPr>
          <w:color w:val="2D2D2D"/>
          <w:sz w:val="28"/>
          <w:szCs w:val="28"/>
        </w:rPr>
        <w:t>2</w:t>
      </w:r>
      <w:r w:rsidRPr="009C5E80">
        <w:rPr>
          <w:color w:val="2D2D2D"/>
          <w:sz w:val="28"/>
          <w:szCs w:val="28"/>
        </w:rPr>
        <w:t>. Использовать Субсидию по целевому назначению.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</w:t>
      </w:r>
      <w:r w:rsidRPr="009C5E80">
        <w:rPr>
          <w:color w:val="000000"/>
          <w:sz w:val="28"/>
          <w:szCs w:val="28"/>
        </w:rPr>
        <w:t xml:space="preserve"> </w:t>
      </w:r>
      <w:r w:rsidRPr="009C5E80">
        <w:rPr>
          <w:sz w:val="28"/>
          <w:szCs w:val="28"/>
        </w:rPr>
        <w:t>Не приобретать за счет полученной Субсидии иностранную валюту, за исключением</w:t>
      </w:r>
      <w:r w:rsidRPr="009C5E80">
        <w:rPr>
          <w:color w:val="000000"/>
          <w:sz w:val="28"/>
          <w:szCs w:val="28"/>
        </w:rPr>
        <w:t xml:space="preserve">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4</w:t>
      </w:r>
      <w:r w:rsidRPr="009C5E80">
        <w:rPr>
          <w:color w:val="000000"/>
          <w:sz w:val="28"/>
          <w:szCs w:val="28"/>
        </w:rPr>
        <w:t>. Отразить полученную Субсидию в бухгалтерском учете как средства, внесенные для увеличения уставного фонда.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5</w:t>
      </w:r>
      <w:r w:rsidRPr="009C5E80">
        <w:rPr>
          <w:color w:val="000000"/>
          <w:sz w:val="28"/>
          <w:szCs w:val="28"/>
        </w:rPr>
        <w:t xml:space="preserve">. </w:t>
      </w:r>
      <w:r w:rsidRPr="009C3E4B">
        <w:rPr>
          <w:color w:val="000000"/>
          <w:sz w:val="28"/>
          <w:szCs w:val="28"/>
        </w:rPr>
        <w:t xml:space="preserve">В срок </w:t>
      </w:r>
      <w:r w:rsidR="009C3E4B" w:rsidRPr="009C3E4B">
        <w:rPr>
          <w:color w:val="000000"/>
          <w:sz w:val="28"/>
          <w:szCs w:val="28"/>
        </w:rPr>
        <w:t>не позднее последнего рабочего дня месяца, следующего за кварталом,</w:t>
      </w:r>
      <w:r w:rsidRPr="009C3E4B">
        <w:rPr>
          <w:color w:val="000000"/>
          <w:sz w:val="28"/>
          <w:szCs w:val="28"/>
        </w:rPr>
        <w:t xml:space="preserve"> в котором перечислена Субсидия,</w:t>
      </w:r>
      <w:r w:rsidRPr="009C5E80">
        <w:rPr>
          <w:color w:val="000000"/>
          <w:sz w:val="28"/>
          <w:szCs w:val="28"/>
        </w:rPr>
        <w:t xml:space="preserve"> внести соответствующие изменения в устав предприятия и представить </w:t>
      </w:r>
      <w:r w:rsidR="00EF3B49">
        <w:rPr>
          <w:color w:val="000000"/>
          <w:sz w:val="28"/>
          <w:szCs w:val="28"/>
        </w:rPr>
        <w:t>Администрации</w:t>
      </w:r>
      <w:r w:rsidRPr="009C5E80">
        <w:rPr>
          <w:color w:val="000000"/>
          <w:sz w:val="28"/>
          <w:szCs w:val="28"/>
        </w:rPr>
        <w:t xml:space="preserve"> следующие документы, подтверждающие увеличение уставного фонда за счет средств субсидии: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справку, подписанную руководителем и главным бухгалтером предприятия;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- промежуточный бухгалтерский баланс, подписанный руководителем и главным бухгалтером предприятия;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копию устава предприятия.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6</w:t>
      </w:r>
      <w:r w:rsidRPr="009C5E80">
        <w:rPr>
          <w:color w:val="000000"/>
          <w:sz w:val="28"/>
          <w:szCs w:val="28"/>
        </w:rPr>
        <w:t xml:space="preserve">. </w:t>
      </w:r>
      <w:r w:rsidR="00FF0029">
        <w:rPr>
          <w:color w:val="000000"/>
          <w:sz w:val="28"/>
          <w:szCs w:val="28"/>
        </w:rPr>
        <w:t>В течение 30 дней со дня предъявления соответствующего требования в</w:t>
      </w:r>
      <w:r w:rsidRPr="009C5E80">
        <w:rPr>
          <w:color w:val="000000"/>
          <w:sz w:val="28"/>
          <w:szCs w:val="28"/>
        </w:rPr>
        <w:t xml:space="preserve">озвратить Субсидию </w:t>
      </w:r>
      <w:r w:rsidR="00EF3B49">
        <w:rPr>
          <w:color w:val="000000"/>
          <w:sz w:val="28"/>
          <w:szCs w:val="28"/>
        </w:rPr>
        <w:t xml:space="preserve">в районный бюджет </w:t>
      </w:r>
      <w:r w:rsidRPr="009C5E80">
        <w:rPr>
          <w:color w:val="000000"/>
          <w:sz w:val="28"/>
          <w:szCs w:val="28"/>
        </w:rPr>
        <w:t>в следующих случаях: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нарушения условий, установленных при предоставлении Субсидии;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выявления нецелевого использования средств.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При невозврате Субсидий в установленный срок </w:t>
      </w:r>
      <w:r w:rsidR="00EF3B49">
        <w:rPr>
          <w:color w:val="000000"/>
          <w:sz w:val="28"/>
          <w:szCs w:val="28"/>
        </w:rPr>
        <w:t>Администрация</w:t>
      </w:r>
      <w:r w:rsidRPr="009C5E80">
        <w:rPr>
          <w:color w:val="000000"/>
          <w:sz w:val="28"/>
          <w:szCs w:val="28"/>
        </w:rPr>
        <w:t xml:space="preserve"> принимает меры по взысканию средств, подлежащих возврату в </w:t>
      </w:r>
      <w:r w:rsidR="00EF3B49">
        <w:rPr>
          <w:color w:val="000000"/>
          <w:sz w:val="28"/>
          <w:szCs w:val="28"/>
        </w:rPr>
        <w:t>районный</w:t>
      </w:r>
      <w:r w:rsidRPr="009C5E80">
        <w:rPr>
          <w:color w:val="000000"/>
          <w:sz w:val="28"/>
          <w:szCs w:val="28"/>
        </w:rPr>
        <w:t xml:space="preserve"> бюджет в судебном порядке.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7</w:t>
      </w:r>
      <w:r w:rsidRPr="009C5E80">
        <w:rPr>
          <w:color w:val="000000"/>
          <w:sz w:val="28"/>
          <w:szCs w:val="28"/>
        </w:rPr>
        <w:t xml:space="preserve">. Возвратить в </w:t>
      </w:r>
      <w:r w:rsidR="00EF3B49">
        <w:rPr>
          <w:color w:val="000000"/>
          <w:sz w:val="28"/>
          <w:szCs w:val="28"/>
        </w:rPr>
        <w:t>районный</w:t>
      </w:r>
      <w:r w:rsidRPr="009C5E80">
        <w:rPr>
          <w:color w:val="000000"/>
          <w:sz w:val="28"/>
          <w:szCs w:val="28"/>
        </w:rPr>
        <w:t xml:space="preserve"> бюджет не использованные в отчетном финансовом году остатки средств Субсидии в случае их возникновения в текущем финансовом году. 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2.3.</w:t>
      </w:r>
      <w:r w:rsidR="003B2D81">
        <w:rPr>
          <w:color w:val="000000"/>
          <w:sz w:val="28"/>
          <w:szCs w:val="28"/>
        </w:rPr>
        <w:t xml:space="preserve">8. </w:t>
      </w:r>
      <w:r w:rsidRPr="009C5E80">
        <w:rPr>
          <w:color w:val="000000"/>
          <w:sz w:val="28"/>
          <w:szCs w:val="28"/>
        </w:rPr>
        <w:t xml:space="preserve"> Получатель субсидии дает согласие на осуществление </w:t>
      </w:r>
      <w:r w:rsidR="00EF3B49">
        <w:rPr>
          <w:color w:val="000000"/>
          <w:sz w:val="28"/>
          <w:szCs w:val="28"/>
        </w:rPr>
        <w:t xml:space="preserve">Администрацией </w:t>
      </w:r>
      <w:r w:rsidRPr="009C5E80">
        <w:rPr>
          <w:color w:val="000000"/>
          <w:sz w:val="28"/>
          <w:szCs w:val="28"/>
        </w:rPr>
        <w:t>и органами муниципального финансового контроля проверок соблюдения им условий, целей и порядка предоставления Субсидии.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3. Ответственность сторон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3.2. Получатель субсидии несет ответственность: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 за нецелевое использование Субсидии;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- за своевременность и достоверность информации, содержащейся в отчетных документах, предоставляемых </w:t>
      </w:r>
      <w:r w:rsidR="00EF3B49">
        <w:rPr>
          <w:color w:val="000000"/>
          <w:sz w:val="28"/>
          <w:szCs w:val="28"/>
        </w:rPr>
        <w:t>Администрации</w:t>
      </w:r>
      <w:r w:rsidRPr="009C5E80">
        <w:rPr>
          <w:color w:val="000000"/>
          <w:sz w:val="28"/>
          <w:szCs w:val="28"/>
        </w:rPr>
        <w:t>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4. Срок действия соглашения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Настоящее Соглашение вступает в силу с даты его подписания обеими Сторонами и действует до полного исполнения обязатель</w:t>
      </w:r>
      <w:proofErr w:type="gramStart"/>
      <w:r w:rsidRPr="009C5E80">
        <w:rPr>
          <w:color w:val="000000"/>
          <w:sz w:val="28"/>
          <w:szCs w:val="28"/>
        </w:rPr>
        <w:t>ств Ст</w:t>
      </w:r>
      <w:proofErr w:type="gramEnd"/>
      <w:r w:rsidRPr="009C5E80">
        <w:rPr>
          <w:color w:val="000000"/>
          <w:sz w:val="28"/>
          <w:szCs w:val="28"/>
        </w:rPr>
        <w:t>оронами.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5. Заключительные положения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5.2. Расторжение настоящего Соглашения допускается по соглашению Сторон или по решению суда по основаниям, установленным действующим законодательством.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5.4.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6. Юридические адреса и реквизиты сторон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1020"/>
        <w:rPr>
          <w:color w:val="000000"/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3972"/>
        <w:gridCol w:w="3912"/>
      </w:tblGrid>
      <w:tr w:rsidR="009C5E80" w:rsidRPr="009C5E80" w:rsidTr="009C5E80">
        <w:tc>
          <w:tcPr>
            <w:tcW w:w="3972" w:type="dxa"/>
          </w:tcPr>
          <w:p w:rsidR="009C5E80" w:rsidRPr="009C5E80" w:rsidRDefault="00FF55A9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 w:rsidR="009C5E80" w:rsidRPr="009C5E80">
              <w:rPr>
                <w:color w:val="000000"/>
                <w:sz w:val="28"/>
                <w:szCs w:val="28"/>
              </w:rPr>
              <w:t>:</w:t>
            </w:r>
          </w:p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  <w:sz w:val="28"/>
                <w:szCs w:val="28"/>
              </w:rPr>
            </w:pPr>
          </w:p>
        </w:tc>
        <w:tc>
          <w:tcPr>
            <w:tcW w:w="3912" w:type="dxa"/>
            <w:hideMark/>
          </w:tcPr>
          <w:p w:rsidR="009C5E80" w:rsidRPr="009C5E80" w:rsidRDefault="009C5E80" w:rsidP="00FF55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</w:t>
            </w:r>
            <w:r w:rsidR="00FF55A9">
              <w:rPr>
                <w:color w:val="000000"/>
                <w:sz w:val="28"/>
                <w:szCs w:val="28"/>
              </w:rPr>
              <w:t>Получатель</w:t>
            </w:r>
            <w:r w:rsidRPr="009C5E80">
              <w:rPr>
                <w:color w:val="000000"/>
                <w:sz w:val="28"/>
                <w:szCs w:val="28"/>
              </w:rPr>
              <w:t xml:space="preserve"> субсидии: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Полное наименование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>Местонахождение: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Местонахождение: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Почтовый адрес:          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Почтовый адрес:                        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Реквизиты: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Реквизиты: 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ИНН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ИНН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КПП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КПП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9C5E80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C5E80">
              <w:rPr>
                <w:color w:val="000000"/>
                <w:sz w:val="28"/>
                <w:szCs w:val="28"/>
              </w:rPr>
              <w:t xml:space="preserve">/с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9C5E80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C5E80">
              <w:rPr>
                <w:color w:val="000000"/>
                <w:sz w:val="28"/>
                <w:szCs w:val="28"/>
              </w:rPr>
              <w:t xml:space="preserve">/с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Банк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Банк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БИК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БИК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ОГРН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ОГРН </w:t>
            </w:r>
          </w:p>
        </w:tc>
      </w:tr>
    </w:tbl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1260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___________________ (Ф.И. О.)            ______________________(Ф.И.О.)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840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240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МП                                                             </w:t>
      </w:r>
      <w:proofErr w:type="spellStart"/>
      <w:proofErr w:type="gramStart"/>
      <w:r w:rsidRPr="009C5E80">
        <w:rPr>
          <w:color w:val="000000"/>
          <w:sz w:val="28"/>
          <w:szCs w:val="28"/>
        </w:rPr>
        <w:t>МП</w:t>
      </w:r>
      <w:proofErr w:type="spellEnd"/>
      <w:proofErr w:type="gramEnd"/>
      <w:r w:rsidRPr="009C5E80">
        <w:rPr>
          <w:color w:val="000000"/>
          <w:sz w:val="28"/>
          <w:szCs w:val="28"/>
        </w:rPr>
        <w:t xml:space="preserve"> </w:t>
      </w:r>
    </w:p>
    <w:p w:rsidR="009C5E80" w:rsidRDefault="009C5E80" w:rsidP="00DE00E8">
      <w:pPr>
        <w:suppressAutoHyphens/>
        <w:autoSpaceDE w:val="0"/>
        <w:ind w:firstLine="720"/>
        <w:rPr>
          <w:b/>
          <w:bCs/>
          <w:kern w:val="28"/>
          <w:sz w:val="22"/>
          <w:szCs w:val="22"/>
        </w:rPr>
      </w:pPr>
    </w:p>
    <w:p w:rsidR="009C5E80" w:rsidRDefault="00286F27" w:rsidP="00286F2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</w:t>
      </w:r>
    </w:p>
    <w:p w:rsidR="00286F27" w:rsidRDefault="00286F27" w:rsidP="00286F2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  <w:permEnd w:id="1165655790"/>
    </w:p>
    <w:sectPr w:rsidR="00286F27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2E61"/>
    <w:rsid w:val="000103C9"/>
    <w:rsid w:val="00012027"/>
    <w:rsid w:val="000123F5"/>
    <w:rsid w:val="00012874"/>
    <w:rsid w:val="0001344C"/>
    <w:rsid w:val="000267A3"/>
    <w:rsid w:val="000276E8"/>
    <w:rsid w:val="000351F3"/>
    <w:rsid w:val="0005126E"/>
    <w:rsid w:val="00061F39"/>
    <w:rsid w:val="000658E1"/>
    <w:rsid w:val="00065F3A"/>
    <w:rsid w:val="00067A6E"/>
    <w:rsid w:val="00071ECA"/>
    <w:rsid w:val="00071FA6"/>
    <w:rsid w:val="00076933"/>
    <w:rsid w:val="000927D0"/>
    <w:rsid w:val="00096AD7"/>
    <w:rsid w:val="00097177"/>
    <w:rsid w:val="000A1B74"/>
    <w:rsid w:val="000A1DFA"/>
    <w:rsid w:val="000C57C6"/>
    <w:rsid w:val="000D02AE"/>
    <w:rsid w:val="000F4AA9"/>
    <w:rsid w:val="000F716E"/>
    <w:rsid w:val="0010357C"/>
    <w:rsid w:val="00112757"/>
    <w:rsid w:val="00120025"/>
    <w:rsid w:val="00120D6A"/>
    <w:rsid w:val="001543D8"/>
    <w:rsid w:val="00160F18"/>
    <w:rsid w:val="001624D0"/>
    <w:rsid w:val="00175381"/>
    <w:rsid w:val="00186A58"/>
    <w:rsid w:val="001934FE"/>
    <w:rsid w:val="001A0F6B"/>
    <w:rsid w:val="001B15A0"/>
    <w:rsid w:val="001B3D7D"/>
    <w:rsid w:val="001D2093"/>
    <w:rsid w:val="001D267B"/>
    <w:rsid w:val="001D6D77"/>
    <w:rsid w:val="001E392F"/>
    <w:rsid w:val="00200CDC"/>
    <w:rsid w:val="00202182"/>
    <w:rsid w:val="002116FD"/>
    <w:rsid w:val="00213883"/>
    <w:rsid w:val="00215712"/>
    <w:rsid w:val="00222959"/>
    <w:rsid w:val="00253FA1"/>
    <w:rsid w:val="002637BF"/>
    <w:rsid w:val="00286F27"/>
    <w:rsid w:val="00292CFE"/>
    <w:rsid w:val="00296D81"/>
    <w:rsid w:val="002B4F3B"/>
    <w:rsid w:val="002B54AE"/>
    <w:rsid w:val="002C08F3"/>
    <w:rsid w:val="002C3708"/>
    <w:rsid w:val="002E2B11"/>
    <w:rsid w:val="002E322B"/>
    <w:rsid w:val="002F0EB9"/>
    <w:rsid w:val="002F22E7"/>
    <w:rsid w:val="002F4883"/>
    <w:rsid w:val="002F51C4"/>
    <w:rsid w:val="002F6BD3"/>
    <w:rsid w:val="00303BA5"/>
    <w:rsid w:val="003114F7"/>
    <w:rsid w:val="00317BCE"/>
    <w:rsid w:val="0032411A"/>
    <w:rsid w:val="00325A42"/>
    <w:rsid w:val="003404C0"/>
    <w:rsid w:val="00355011"/>
    <w:rsid w:val="003726D1"/>
    <w:rsid w:val="00396BC8"/>
    <w:rsid w:val="003A2E86"/>
    <w:rsid w:val="003B2818"/>
    <w:rsid w:val="003B2D81"/>
    <w:rsid w:val="003C0E1E"/>
    <w:rsid w:val="003D09F9"/>
    <w:rsid w:val="003E26E1"/>
    <w:rsid w:val="003F393F"/>
    <w:rsid w:val="003F480E"/>
    <w:rsid w:val="003F737C"/>
    <w:rsid w:val="00405EF7"/>
    <w:rsid w:val="00416376"/>
    <w:rsid w:val="0042255E"/>
    <w:rsid w:val="00424999"/>
    <w:rsid w:val="00424CCD"/>
    <w:rsid w:val="004846C0"/>
    <w:rsid w:val="00485224"/>
    <w:rsid w:val="00492392"/>
    <w:rsid w:val="00495CA7"/>
    <w:rsid w:val="00496F9F"/>
    <w:rsid w:val="004A0B71"/>
    <w:rsid w:val="004A4372"/>
    <w:rsid w:val="004B5B8A"/>
    <w:rsid w:val="004B6556"/>
    <w:rsid w:val="004C0076"/>
    <w:rsid w:val="004C4CD2"/>
    <w:rsid w:val="004C55FB"/>
    <w:rsid w:val="004D69D0"/>
    <w:rsid w:val="004E0617"/>
    <w:rsid w:val="004F13AE"/>
    <w:rsid w:val="004F4948"/>
    <w:rsid w:val="004F72B1"/>
    <w:rsid w:val="00505EFC"/>
    <w:rsid w:val="0051207D"/>
    <w:rsid w:val="00512AA1"/>
    <w:rsid w:val="005158A6"/>
    <w:rsid w:val="00522243"/>
    <w:rsid w:val="00534D29"/>
    <w:rsid w:val="00535CC6"/>
    <w:rsid w:val="00555A8B"/>
    <w:rsid w:val="005561BB"/>
    <w:rsid w:val="00563EC3"/>
    <w:rsid w:val="005809BF"/>
    <w:rsid w:val="005925AD"/>
    <w:rsid w:val="005A2116"/>
    <w:rsid w:val="005B5B7B"/>
    <w:rsid w:val="005D0717"/>
    <w:rsid w:val="005D254F"/>
    <w:rsid w:val="005E3A20"/>
    <w:rsid w:val="00600F3F"/>
    <w:rsid w:val="00601A1A"/>
    <w:rsid w:val="00612628"/>
    <w:rsid w:val="00613658"/>
    <w:rsid w:val="006368A8"/>
    <w:rsid w:val="00637734"/>
    <w:rsid w:val="00646A40"/>
    <w:rsid w:val="006569C7"/>
    <w:rsid w:val="00676E6E"/>
    <w:rsid w:val="006B1D69"/>
    <w:rsid w:val="006C6D04"/>
    <w:rsid w:val="006E6D10"/>
    <w:rsid w:val="006E6D17"/>
    <w:rsid w:val="006E7EFD"/>
    <w:rsid w:val="006F0304"/>
    <w:rsid w:val="006F43C8"/>
    <w:rsid w:val="006F5D9D"/>
    <w:rsid w:val="00701056"/>
    <w:rsid w:val="00702545"/>
    <w:rsid w:val="007066EC"/>
    <w:rsid w:val="00711553"/>
    <w:rsid w:val="007208FF"/>
    <w:rsid w:val="00723028"/>
    <w:rsid w:val="00726351"/>
    <w:rsid w:val="007326CF"/>
    <w:rsid w:val="007374B8"/>
    <w:rsid w:val="007446FB"/>
    <w:rsid w:val="007460FB"/>
    <w:rsid w:val="00747D61"/>
    <w:rsid w:val="007552E6"/>
    <w:rsid w:val="007625ED"/>
    <w:rsid w:val="00787990"/>
    <w:rsid w:val="007935F8"/>
    <w:rsid w:val="0079575D"/>
    <w:rsid w:val="007B7A59"/>
    <w:rsid w:val="007C0269"/>
    <w:rsid w:val="007C5759"/>
    <w:rsid w:val="007D788D"/>
    <w:rsid w:val="0082250E"/>
    <w:rsid w:val="008305DC"/>
    <w:rsid w:val="0083246A"/>
    <w:rsid w:val="0083425F"/>
    <w:rsid w:val="00834FC3"/>
    <w:rsid w:val="00837634"/>
    <w:rsid w:val="008466C6"/>
    <w:rsid w:val="00850A4D"/>
    <w:rsid w:val="008530B5"/>
    <w:rsid w:val="00856F7B"/>
    <w:rsid w:val="00861DE8"/>
    <w:rsid w:val="00863EDB"/>
    <w:rsid w:val="00875185"/>
    <w:rsid w:val="00881EF4"/>
    <w:rsid w:val="0088336A"/>
    <w:rsid w:val="008919B6"/>
    <w:rsid w:val="008A1069"/>
    <w:rsid w:val="008A26DD"/>
    <w:rsid w:val="008A6B2F"/>
    <w:rsid w:val="008B1711"/>
    <w:rsid w:val="008B4290"/>
    <w:rsid w:val="008B4C0C"/>
    <w:rsid w:val="008B551B"/>
    <w:rsid w:val="008B6E02"/>
    <w:rsid w:val="008B7AF4"/>
    <w:rsid w:val="008C0E0A"/>
    <w:rsid w:val="008D6F21"/>
    <w:rsid w:val="008D77DE"/>
    <w:rsid w:val="008E7F86"/>
    <w:rsid w:val="008F393F"/>
    <w:rsid w:val="00904084"/>
    <w:rsid w:val="009075C9"/>
    <w:rsid w:val="00911D43"/>
    <w:rsid w:val="00942DAE"/>
    <w:rsid w:val="009566BC"/>
    <w:rsid w:val="00962421"/>
    <w:rsid w:val="009638C2"/>
    <w:rsid w:val="009651BA"/>
    <w:rsid w:val="00965567"/>
    <w:rsid w:val="00970DD0"/>
    <w:rsid w:val="0097633A"/>
    <w:rsid w:val="00981D81"/>
    <w:rsid w:val="00984857"/>
    <w:rsid w:val="0099090B"/>
    <w:rsid w:val="00995A9C"/>
    <w:rsid w:val="009975E1"/>
    <w:rsid w:val="0099762F"/>
    <w:rsid w:val="009A3795"/>
    <w:rsid w:val="009A4B18"/>
    <w:rsid w:val="009B0B64"/>
    <w:rsid w:val="009C3E4B"/>
    <w:rsid w:val="009C4ADC"/>
    <w:rsid w:val="009C5E80"/>
    <w:rsid w:val="009D099A"/>
    <w:rsid w:val="009E04B4"/>
    <w:rsid w:val="009E1F66"/>
    <w:rsid w:val="009E44A1"/>
    <w:rsid w:val="009F1F13"/>
    <w:rsid w:val="00A02BF5"/>
    <w:rsid w:val="00A16330"/>
    <w:rsid w:val="00A27661"/>
    <w:rsid w:val="00A27A00"/>
    <w:rsid w:val="00A35A4A"/>
    <w:rsid w:val="00A40FBF"/>
    <w:rsid w:val="00A41680"/>
    <w:rsid w:val="00A43A5F"/>
    <w:rsid w:val="00A4472A"/>
    <w:rsid w:val="00A526BA"/>
    <w:rsid w:val="00A545FC"/>
    <w:rsid w:val="00A548DA"/>
    <w:rsid w:val="00A6107C"/>
    <w:rsid w:val="00A620C8"/>
    <w:rsid w:val="00A8007A"/>
    <w:rsid w:val="00A8182C"/>
    <w:rsid w:val="00A9133D"/>
    <w:rsid w:val="00A9359E"/>
    <w:rsid w:val="00A97A84"/>
    <w:rsid w:val="00AA6695"/>
    <w:rsid w:val="00AB6009"/>
    <w:rsid w:val="00AC0B3D"/>
    <w:rsid w:val="00AC26DD"/>
    <w:rsid w:val="00AE06DA"/>
    <w:rsid w:val="00AE4194"/>
    <w:rsid w:val="00AE6962"/>
    <w:rsid w:val="00AE744D"/>
    <w:rsid w:val="00AF25AA"/>
    <w:rsid w:val="00B053F1"/>
    <w:rsid w:val="00B12F7D"/>
    <w:rsid w:val="00B133FC"/>
    <w:rsid w:val="00B27105"/>
    <w:rsid w:val="00B4337B"/>
    <w:rsid w:val="00B471A5"/>
    <w:rsid w:val="00B51179"/>
    <w:rsid w:val="00B6698B"/>
    <w:rsid w:val="00B66ECE"/>
    <w:rsid w:val="00B67027"/>
    <w:rsid w:val="00B70A24"/>
    <w:rsid w:val="00B71836"/>
    <w:rsid w:val="00B72F16"/>
    <w:rsid w:val="00B72FE9"/>
    <w:rsid w:val="00B736AA"/>
    <w:rsid w:val="00B744DB"/>
    <w:rsid w:val="00B77329"/>
    <w:rsid w:val="00B8123B"/>
    <w:rsid w:val="00B83FCE"/>
    <w:rsid w:val="00B90C29"/>
    <w:rsid w:val="00BA1825"/>
    <w:rsid w:val="00BA2202"/>
    <w:rsid w:val="00BB67AE"/>
    <w:rsid w:val="00BC26D9"/>
    <w:rsid w:val="00BD3E22"/>
    <w:rsid w:val="00BD78C0"/>
    <w:rsid w:val="00BE7D33"/>
    <w:rsid w:val="00C006D9"/>
    <w:rsid w:val="00C05586"/>
    <w:rsid w:val="00C1449A"/>
    <w:rsid w:val="00C35D21"/>
    <w:rsid w:val="00C51774"/>
    <w:rsid w:val="00C53E02"/>
    <w:rsid w:val="00C6003E"/>
    <w:rsid w:val="00C65BF5"/>
    <w:rsid w:val="00C81C9F"/>
    <w:rsid w:val="00C917FF"/>
    <w:rsid w:val="00C9569B"/>
    <w:rsid w:val="00CA4EC0"/>
    <w:rsid w:val="00CA7796"/>
    <w:rsid w:val="00CB401E"/>
    <w:rsid w:val="00CB52F9"/>
    <w:rsid w:val="00CC2E13"/>
    <w:rsid w:val="00CC4E82"/>
    <w:rsid w:val="00CC6E6D"/>
    <w:rsid w:val="00CD06FE"/>
    <w:rsid w:val="00CD7E08"/>
    <w:rsid w:val="00CE22DE"/>
    <w:rsid w:val="00D03B87"/>
    <w:rsid w:val="00D13077"/>
    <w:rsid w:val="00D1334E"/>
    <w:rsid w:val="00D15465"/>
    <w:rsid w:val="00D20E12"/>
    <w:rsid w:val="00D25A28"/>
    <w:rsid w:val="00D26C0F"/>
    <w:rsid w:val="00D27F84"/>
    <w:rsid w:val="00D445DB"/>
    <w:rsid w:val="00D4508A"/>
    <w:rsid w:val="00D53AC2"/>
    <w:rsid w:val="00D60E88"/>
    <w:rsid w:val="00D70A7F"/>
    <w:rsid w:val="00D82FD6"/>
    <w:rsid w:val="00D846DD"/>
    <w:rsid w:val="00D84BC0"/>
    <w:rsid w:val="00D90FF3"/>
    <w:rsid w:val="00DA4D10"/>
    <w:rsid w:val="00DA581F"/>
    <w:rsid w:val="00DE00E8"/>
    <w:rsid w:val="00DE0C56"/>
    <w:rsid w:val="00DE5D9F"/>
    <w:rsid w:val="00DE6C1A"/>
    <w:rsid w:val="00DF3734"/>
    <w:rsid w:val="00E04118"/>
    <w:rsid w:val="00E13A96"/>
    <w:rsid w:val="00E20E8C"/>
    <w:rsid w:val="00E2600D"/>
    <w:rsid w:val="00E32F5C"/>
    <w:rsid w:val="00E43B25"/>
    <w:rsid w:val="00E51EF9"/>
    <w:rsid w:val="00E52A23"/>
    <w:rsid w:val="00E544A3"/>
    <w:rsid w:val="00E569EF"/>
    <w:rsid w:val="00E70C52"/>
    <w:rsid w:val="00E92B88"/>
    <w:rsid w:val="00EB27E5"/>
    <w:rsid w:val="00ED32D6"/>
    <w:rsid w:val="00EE3D03"/>
    <w:rsid w:val="00EF1D20"/>
    <w:rsid w:val="00EF3B49"/>
    <w:rsid w:val="00F00177"/>
    <w:rsid w:val="00F223FC"/>
    <w:rsid w:val="00F24A14"/>
    <w:rsid w:val="00F4389A"/>
    <w:rsid w:val="00F53E9F"/>
    <w:rsid w:val="00F57EE6"/>
    <w:rsid w:val="00F64CE2"/>
    <w:rsid w:val="00F715A5"/>
    <w:rsid w:val="00F90367"/>
    <w:rsid w:val="00F95FCF"/>
    <w:rsid w:val="00FC02A9"/>
    <w:rsid w:val="00FC0794"/>
    <w:rsid w:val="00FC0B26"/>
    <w:rsid w:val="00FC3783"/>
    <w:rsid w:val="00FC7593"/>
    <w:rsid w:val="00FD27AC"/>
    <w:rsid w:val="00FD47B1"/>
    <w:rsid w:val="00FD5225"/>
    <w:rsid w:val="00FE073B"/>
    <w:rsid w:val="00FE1B2F"/>
    <w:rsid w:val="00FF0029"/>
    <w:rsid w:val="00FF1DA1"/>
    <w:rsid w:val="00FF55A9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A1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925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96D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0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0BA52D965FA0F060201B5B314D25B5E4D9861C7B1BF916D85D9E1473C492DECD8452E3F24B233482D7C4k6N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AB0BA52D965FA0F060201B5B314D25B5E4D9861C7B1BF916D85D9E1473C492DECD8452E3F24B233482D7C4k6N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B434-22B1-4B9E-9E57-D9A2368F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12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18950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Arhipova</dc:creator>
  <cp:keywords/>
  <cp:lastModifiedBy>adm10</cp:lastModifiedBy>
  <cp:revision>175</cp:revision>
  <cp:lastPrinted>2018-05-18T12:54:00Z</cp:lastPrinted>
  <dcterms:created xsi:type="dcterms:W3CDTF">2017-03-17T10:08:00Z</dcterms:created>
  <dcterms:modified xsi:type="dcterms:W3CDTF">2018-05-21T07:08:00Z</dcterms:modified>
</cp:coreProperties>
</file>